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4CF77" w14:textId="6C7CC375" w:rsidR="00841BCD" w:rsidRPr="00A947A3"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133917475"/>
      <w:bookmarkStart w:id="1" w:name="OLE_LINK5"/>
      <w:bookmarkStart w:id="2" w:name="OLE_LINK6"/>
      <w:r w:rsidRPr="00A947A3">
        <w:rPr>
          <w:rFonts w:ascii="Arial" w:eastAsia="SimSun" w:hAnsi="Arial" w:cs="Times New Roman"/>
          <w:b/>
          <w:bCs/>
          <w:sz w:val="24"/>
          <w:szCs w:val="20"/>
          <w:lang w:val="en-GB"/>
        </w:rPr>
        <w:t>3GPP T</w:t>
      </w:r>
      <w:bookmarkStart w:id="3" w:name="_Ref452454252"/>
      <w:bookmarkEnd w:id="3"/>
      <w:r w:rsidRPr="00A947A3">
        <w:rPr>
          <w:rFonts w:ascii="Arial" w:eastAsia="SimSun" w:hAnsi="Arial" w:cs="Times New Roman"/>
          <w:b/>
          <w:bCs/>
          <w:sz w:val="24"/>
          <w:szCs w:val="20"/>
          <w:lang w:val="en-GB"/>
        </w:rPr>
        <w:t xml:space="preserve">SG-RAN </w:t>
      </w:r>
      <w:r w:rsidR="00ED7600" w:rsidRPr="00A947A3">
        <w:rPr>
          <w:rFonts w:ascii="Arial" w:eastAsia="SimSun" w:hAnsi="Arial" w:cs="Times New Roman"/>
          <w:b/>
          <w:sz w:val="24"/>
          <w:szCs w:val="20"/>
          <w:lang w:val="en-GB"/>
        </w:rPr>
        <w:t>WG4 Meeting #</w:t>
      </w:r>
      <w:r w:rsidR="001868EE" w:rsidRPr="00A947A3">
        <w:rPr>
          <w:rFonts w:ascii="Arial" w:eastAsia="SimSun" w:hAnsi="Arial" w:cs="Times New Roman"/>
          <w:b/>
          <w:sz w:val="24"/>
          <w:szCs w:val="20"/>
          <w:lang w:val="en-GB"/>
        </w:rPr>
        <w:t>10</w:t>
      </w:r>
      <w:r w:rsidR="00011784" w:rsidRPr="00A947A3">
        <w:rPr>
          <w:rFonts w:ascii="Arial" w:eastAsia="SimSun" w:hAnsi="Arial" w:cs="Times New Roman"/>
          <w:b/>
          <w:sz w:val="24"/>
          <w:szCs w:val="20"/>
          <w:lang w:val="en-GB"/>
        </w:rPr>
        <w:t>7</w:t>
      </w:r>
      <w:r w:rsidR="006A3C11" w:rsidRPr="00A947A3">
        <w:rPr>
          <w:rFonts w:ascii="Arial" w:eastAsia="SimSun" w:hAnsi="Arial" w:cs="Times New Roman"/>
          <w:b/>
          <w:sz w:val="24"/>
          <w:szCs w:val="20"/>
          <w:lang w:val="en-GB"/>
        </w:rPr>
        <w:t xml:space="preserve"> </w:t>
      </w:r>
      <w:bookmarkEnd w:id="0"/>
      <w:r w:rsidRPr="00A947A3">
        <w:rPr>
          <w:rFonts w:ascii="Arial" w:eastAsia="SimSun" w:hAnsi="Arial" w:cs="Times New Roman"/>
          <w:b/>
          <w:bCs/>
          <w:sz w:val="24"/>
          <w:szCs w:val="20"/>
          <w:lang w:val="en-GB"/>
        </w:rPr>
        <w:tab/>
      </w:r>
      <w:r w:rsidR="00A15AF5" w:rsidRPr="00A15AF5">
        <w:rPr>
          <w:rFonts w:ascii="Arial" w:eastAsia="SimSun" w:hAnsi="Arial" w:cs="Times New Roman"/>
          <w:b/>
          <w:bCs/>
          <w:sz w:val="24"/>
          <w:szCs w:val="20"/>
          <w:lang w:val="en-GB" w:eastAsia="ja-JP"/>
        </w:rPr>
        <w:t>R4-230703</w:t>
      </w:r>
      <w:r w:rsidR="00967B64">
        <w:rPr>
          <w:rFonts w:ascii="Arial" w:eastAsia="SimSun" w:hAnsi="Arial" w:cs="Times New Roman"/>
          <w:b/>
          <w:bCs/>
          <w:sz w:val="24"/>
          <w:szCs w:val="20"/>
          <w:lang w:val="en-GB" w:eastAsia="ja-JP"/>
        </w:rPr>
        <w:t>0</w:t>
      </w:r>
    </w:p>
    <w:p w14:paraId="0A57DEDA" w14:textId="77777777" w:rsidR="00841BCD" w:rsidRPr="00A947A3" w:rsidRDefault="0001178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4" w:name="_Hlk133917470"/>
      <w:r w:rsidRPr="00A947A3">
        <w:rPr>
          <w:rFonts w:ascii="Arial" w:eastAsia="SimSun" w:hAnsi="Arial" w:cs="Times New Roman"/>
          <w:b/>
          <w:sz w:val="24"/>
          <w:szCs w:val="20"/>
          <w:lang w:val="en-GB"/>
        </w:rPr>
        <w:t>Incheon, Korea</w:t>
      </w:r>
      <w:r w:rsidR="005C23A4" w:rsidRPr="00A947A3">
        <w:rPr>
          <w:rFonts w:ascii="Arial" w:eastAsia="SimSun" w:hAnsi="Arial" w:cs="Times New Roman"/>
          <w:b/>
          <w:sz w:val="24"/>
          <w:szCs w:val="20"/>
          <w:lang w:val="en-GB"/>
        </w:rPr>
        <w:t xml:space="preserve">, </w:t>
      </w:r>
      <w:r w:rsidRPr="00A947A3">
        <w:rPr>
          <w:rFonts w:ascii="Arial" w:eastAsia="SimSun" w:hAnsi="Arial" w:cs="Times New Roman"/>
          <w:b/>
          <w:sz w:val="24"/>
          <w:szCs w:val="20"/>
          <w:lang w:val="en-GB"/>
        </w:rPr>
        <w:t>May</w:t>
      </w:r>
      <w:r w:rsidR="00521576" w:rsidRPr="00A947A3">
        <w:rPr>
          <w:rFonts w:ascii="Arial" w:eastAsia="SimSun" w:hAnsi="Arial" w:cs="Times New Roman"/>
          <w:b/>
          <w:sz w:val="24"/>
          <w:szCs w:val="20"/>
          <w:lang w:val="en-GB"/>
        </w:rPr>
        <w:t xml:space="preserve"> </w:t>
      </w:r>
      <w:r w:rsidRPr="00A947A3">
        <w:rPr>
          <w:rFonts w:ascii="Arial" w:eastAsia="SimSun" w:hAnsi="Arial" w:cs="Times New Roman"/>
          <w:b/>
          <w:sz w:val="24"/>
          <w:szCs w:val="20"/>
          <w:lang w:val="en-GB"/>
        </w:rPr>
        <w:t>22</w:t>
      </w:r>
      <w:r w:rsidR="00A04992" w:rsidRPr="00A947A3">
        <w:rPr>
          <w:rFonts w:ascii="Arial" w:eastAsia="SimSun" w:hAnsi="Arial" w:cs="Times New Roman"/>
          <w:b/>
          <w:sz w:val="24"/>
          <w:szCs w:val="20"/>
          <w:lang w:val="en-GB"/>
        </w:rPr>
        <w:t xml:space="preserve"> – </w:t>
      </w:r>
      <w:r w:rsidR="003C4FDE" w:rsidRPr="00A947A3">
        <w:rPr>
          <w:rFonts w:ascii="Arial" w:eastAsia="SimSun" w:hAnsi="Arial" w:cs="Times New Roman"/>
          <w:b/>
          <w:sz w:val="24"/>
          <w:szCs w:val="20"/>
          <w:lang w:val="en-GB"/>
        </w:rPr>
        <w:t>26</w:t>
      </w:r>
      <w:r w:rsidR="00A04992" w:rsidRPr="00A947A3">
        <w:rPr>
          <w:rFonts w:ascii="Arial" w:eastAsia="SimSun" w:hAnsi="Arial" w:cs="Times New Roman"/>
          <w:b/>
          <w:sz w:val="24"/>
          <w:szCs w:val="20"/>
          <w:lang w:val="en-GB"/>
        </w:rPr>
        <w:t>, 202</w:t>
      </w:r>
      <w:r w:rsidR="00521576" w:rsidRPr="00A947A3">
        <w:rPr>
          <w:rFonts w:ascii="Arial" w:eastAsia="SimSun" w:hAnsi="Arial" w:cs="Times New Roman"/>
          <w:b/>
          <w:sz w:val="24"/>
          <w:szCs w:val="20"/>
          <w:lang w:val="en-GB"/>
        </w:rPr>
        <w:t>3</w:t>
      </w:r>
    </w:p>
    <w:bookmarkEnd w:id="1"/>
    <w:bookmarkEnd w:id="2"/>
    <w:bookmarkEnd w:id="4"/>
    <w:p w14:paraId="680D03C5" w14:textId="77777777" w:rsidR="00841BCD" w:rsidRPr="00A947A3"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56568DB5" w14:textId="77777777" w:rsidR="00841BCD" w:rsidRPr="00A947A3" w:rsidRDefault="00841BCD" w:rsidP="00841BCD">
      <w:pPr>
        <w:tabs>
          <w:tab w:val="left" w:pos="1985"/>
        </w:tabs>
        <w:ind w:left="1985" w:hanging="1985"/>
        <w:rPr>
          <w:rFonts w:ascii="Arial" w:eastAsia="Calibri" w:hAnsi="Arial" w:cs="Arial"/>
          <w:b/>
          <w:bCs/>
          <w:sz w:val="24"/>
          <w:lang w:val="en-GB"/>
        </w:rPr>
      </w:pPr>
      <w:r w:rsidRPr="00A947A3">
        <w:rPr>
          <w:rFonts w:ascii="Arial" w:eastAsia="Calibri" w:hAnsi="Arial" w:cs="Arial"/>
          <w:b/>
          <w:bCs/>
          <w:sz w:val="24"/>
          <w:lang w:val="en-GB"/>
        </w:rPr>
        <w:t>Source:</w:t>
      </w:r>
      <w:r w:rsidRPr="00A947A3">
        <w:rPr>
          <w:rFonts w:ascii="Arial" w:eastAsia="Calibri" w:hAnsi="Arial" w:cs="Arial"/>
          <w:b/>
          <w:bCs/>
          <w:sz w:val="24"/>
          <w:lang w:val="en-GB"/>
        </w:rPr>
        <w:tab/>
        <w:t xml:space="preserve">Nokia, </w:t>
      </w:r>
      <w:r w:rsidR="0043750A" w:rsidRPr="00A947A3">
        <w:rPr>
          <w:rFonts w:ascii="Arial" w:eastAsia="Calibri" w:hAnsi="Arial" w:cs="Arial"/>
          <w:b/>
          <w:bCs/>
          <w:sz w:val="24"/>
          <w:lang w:val="en-GB"/>
        </w:rPr>
        <w:t>Nokia</w:t>
      </w:r>
      <w:r w:rsidRPr="00A947A3">
        <w:rPr>
          <w:rFonts w:ascii="Arial" w:eastAsia="Calibri" w:hAnsi="Arial" w:cs="Arial"/>
          <w:b/>
          <w:bCs/>
          <w:sz w:val="24"/>
          <w:lang w:val="en-GB"/>
        </w:rPr>
        <w:t xml:space="preserve"> Shanghai Bell</w:t>
      </w:r>
    </w:p>
    <w:p w14:paraId="51873D3B" w14:textId="19CBED13" w:rsidR="00841BCD" w:rsidRPr="00A947A3" w:rsidRDefault="00841BCD" w:rsidP="00841BCD">
      <w:pPr>
        <w:ind w:left="1985" w:hanging="1985"/>
        <w:rPr>
          <w:rFonts w:ascii="Arial" w:eastAsia="Calibri" w:hAnsi="Arial" w:cs="Arial"/>
          <w:b/>
          <w:bCs/>
          <w:sz w:val="24"/>
          <w:lang w:val="en-GB"/>
        </w:rPr>
      </w:pPr>
      <w:r w:rsidRPr="00A947A3">
        <w:rPr>
          <w:rFonts w:ascii="Arial" w:eastAsia="Calibri" w:hAnsi="Arial" w:cs="Arial"/>
          <w:b/>
          <w:bCs/>
          <w:sz w:val="24"/>
          <w:lang w:val="en-GB"/>
        </w:rPr>
        <w:t>Title:</w:t>
      </w:r>
      <w:r w:rsidRPr="00A947A3">
        <w:rPr>
          <w:rFonts w:ascii="Arial" w:eastAsia="Calibri" w:hAnsi="Arial" w:cs="Arial"/>
          <w:b/>
          <w:bCs/>
          <w:sz w:val="24"/>
          <w:lang w:val="en-GB"/>
        </w:rPr>
        <w:tab/>
      </w:r>
      <w:r w:rsidR="00D50B9F" w:rsidRPr="00A947A3">
        <w:rPr>
          <w:rFonts w:ascii="Arial" w:eastAsia="Calibri" w:hAnsi="Arial" w:cs="Arial"/>
          <w:b/>
          <w:bCs/>
          <w:sz w:val="24"/>
          <w:lang w:val="en-GB"/>
        </w:rPr>
        <w:t>Discussion on 4Tx Demodulation Requirements</w:t>
      </w:r>
    </w:p>
    <w:p w14:paraId="4C44F087" w14:textId="438FAE11" w:rsidR="00841BCD" w:rsidRPr="00A947A3" w:rsidRDefault="00841BCD" w:rsidP="00841BCD">
      <w:pPr>
        <w:tabs>
          <w:tab w:val="left" w:pos="1985"/>
        </w:tabs>
        <w:spacing w:after="120" w:line="240" w:lineRule="auto"/>
        <w:rPr>
          <w:rFonts w:ascii="Arial" w:eastAsia="MS Mincho" w:hAnsi="Arial" w:cs="Arial"/>
          <w:b/>
          <w:bCs/>
          <w:sz w:val="24"/>
          <w:szCs w:val="20"/>
          <w:lang w:val="en-GB"/>
        </w:rPr>
      </w:pPr>
      <w:r w:rsidRPr="00A947A3">
        <w:rPr>
          <w:rFonts w:ascii="Arial" w:eastAsia="MS Mincho" w:hAnsi="Arial" w:cs="Arial"/>
          <w:b/>
          <w:bCs/>
          <w:sz w:val="24"/>
          <w:szCs w:val="20"/>
          <w:lang w:val="en-GB"/>
        </w:rPr>
        <w:t>Agenda item:</w:t>
      </w:r>
      <w:r w:rsidRPr="00A947A3">
        <w:rPr>
          <w:rFonts w:ascii="Arial" w:eastAsia="MS Mincho" w:hAnsi="Arial" w:cs="Arial"/>
          <w:b/>
          <w:bCs/>
          <w:sz w:val="24"/>
          <w:szCs w:val="20"/>
          <w:lang w:val="en-GB"/>
        </w:rPr>
        <w:tab/>
      </w:r>
      <w:r w:rsidR="00A647C5" w:rsidRPr="00A647C5">
        <w:rPr>
          <w:rFonts w:ascii="Arial" w:eastAsia="MS Mincho" w:hAnsi="Arial" w:cs="Arial"/>
          <w:b/>
          <w:bCs/>
          <w:sz w:val="24"/>
          <w:szCs w:val="20"/>
          <w:lang w:val="en-GB"/>
        </w:rPr>
        <w:t>8.5.3.2</w:t>
      </w:r>
    </w:p>
    <w:p w14:paraId="0BCC3AB2" w14:textId="77777777" w:rsidR="00D66188" w:rsidRPr="00A947A3" w:rsidRDefault="00841BCD" w:rsidP="00841BCD">
      <w:pPr>
        <w:tabs>
          <w:tab w:val="left" w:pos="1985"/>
        </w:tabs>
        <w:rPr>
          <w:rFonts w:ascii="Arial" w:eastAsia="Calibri" w:hAnsi="Arial" w:cs="Arial"/>
          <w:b/>
          <w:bCs/>
          <w:sz w:val="24"/>
          <w:lang w:val="en-GB"/>
        </w:rPr>
      </w:pPr>
      <w:r w:rsidRPr="00A947A3">
        <w:rPr>
          <w:rFonts w:ascii="Arial" w:eastAsia="Calibri" w:hAnsi="Arial" w:cs="Arial"/>
          <w:b/>
          <w:bCs/>
          <w:sz w:val="24"/>
          <w:lang w:val="en-GB"/>
        </w:rPr>
        <w:t>Document for:</w:t>
      </w:r>
      <w:r w:rsidRPr="00A947A3">
        <w:rPr>
          <w:rFonts w:ascii="Arial" w:eastAsia="Calibri" w:hAnsi="Arial" w:cs="Arial"/>
          <w:b/>
          <w:bCs/>
          <w:sz w:val="24"/>
          <w:lang w:val="en-GB"/>
        </w:rPr>
        <w:tab/>
      </w:r>
      <w:r w:rsidR="00AE6D09" w:rsidRPr="00A947A3">
        <w:rPr>
          <w:rFonts w:ascii="Arial" w:eastAsia="Calibri" w:hAnsi="Arial" w:cs="Arial"/>
          <w:b/>
          <w:bCs/>
          <w:sz w:val="24"/>
          <w:lang w:val="en-GB"/>
        </w:rPr>
        <w:t>Discussion</w:t>
      </w:r>
    </w:p>
    <w:p w14:paraId="34F4755D" w14:textId="77777777" w:rsidR="00E323E9" w:rsidRPr="00A947A3" w:rsidRDefault="00E323E9" w:rsidP="00841BCD">
      <w:pPr>
        <w:tabs>
          <w:tab w:val="left" w:pos="1985"/>
        </w:tabs>
        <w:rPr>
          <w:rFonts w:ascii="Arial" w:eastAsia="Calibri" w:hAnsi="Arial" w:cs="Arial"/>
          <w:b/>
          <w:bCs/>
          <w:sz w:val="24"/>
          <w:lang w:val="en-GB"/>
        </w:rPr>
      </w:pPr>
    </w:p>
    <w:p w14:paraId="21473B31" w14:textId="77777777" w:rsidR="00841BCD" w:rsidRPr="00A947A3" w:rsidRDefault="00841BCD" w:rsidP="00A37002">
      <w:pPr>
        <w:pStyle w:val="RAN4H1"/>
        <w:rPr>
          <w:lang w:val="en-GB"/>
        </w:rPr>
      </w:pPr>
      <w:bookmarkStart w:id="5" w:name="_Toc116995841"/>
      <w:r w:rsidRPr="00A947A3">
        <w:rPr>
          <w:lang w:val="en-GB"/>
        </w:rPr>
        <w:t>Intro</w:t>
      </w:r>
      <w:r w:rsidRPr="00A947A3">
        <w:rPr>
          <w:rStyle w:val="RAN4H1Char"/>
        </w:rPr>
        <w:t>ductio</w:t>
      </w:r>
      <w:r w:rsidRPr="00A947A3">
        <w:rPr>
          <w:lang w:val="en-GB"/>
        </w:rPr>
        <w:t>n</w:t>
      </w:r>
      <w:bookmarkEnd w:id="5"/>
    </w:p>
    <w:p w14:paraId="481565F2" w14:textId="77777777" w:rsidR="00062061" w:rsidRPr="00A947A3" w:rsidRDefault="00062061" w:rsidP="00062061">
      <w:pPr>
        <w:rPr>
          <w:lang w:val="en-GB"/>
        </w:rPr>
      </w:pPr>
      <w:r w:rsidRPr="00A947A3">
        <w:rPr>
          <w:lang w:val="en-GB"/>
        </w:rPr>
        <w:t xml:space="preserve">In RAN #96, a new RAN4 WI “NR_ENDC_RF_FR1_enh2” was approved [1] with the following objectives defined regarding the performance aspects of </w:t>
      </w:r>
      <w:r w:rsidRPr="00A947A3">
        <w:rPr>
          <w:lang w:val="en-GB" w:eastAsia="zh-CN"/>
        </w:rPr>
        <w:t>Rel-18 FR1</w:t>
      </w:r>
      <w:r w:rsidRPr="00A947A3">
        <w:rPr>
          <w:lang w:val="en-GB"/>
        </w:rPr>
        <w:t>:</w:t>
      </w:r>
    </w:p>
    <w:tbl>
      <w:tblPr>
        <w:tblStyle w:val="TableGrid"/>
        <w:tblW w:w="0" w:type="auto"/>
        <w:tblLook w:val="04A0" w:firstRow="1" w:lastRow="0" w:firstColumn="1" w:lastColumn="0" w:noHBand="0" w:noVBand="1"/>
      </w:tblPr>
      <w:tblGrid>
        <w:gridCol w:w="9617"/>
      </w:tblGrid>
      <w:tr w:rsidR="00062061" w:rsidRPr="00A947A3" w14:paraId="03D2CA64" w14:textId="77777777">
        <w:tc>
          <w:tcPr>
            <w:tcW w:w="9617" w:type="dxa"/>
            <w:tcBorders>
              <w:top w:val="single" w:sz="4" w:space="0" w:color="auto"/>
              <w:left w:val="single" w:sz="4" w:space="0" w:color="auto"/>
              <w:bottom w:val="single" w:sz="4" w:space="0" w:color="auto"/>
              <w:right w:val="single" w:sz="4" w:space="0" w:color="auto"/>
            </w:tcBorders>
          </w:tcPr>
          <w:p w14:paraId="77F4D5A5" w14:textId="77777777" w:rsidR="00062061" w:rsidRPr="00A947A3" w:rsidRDefault="00062061">
            <w:pPr>
              <w:spacing w:after="120"/>
              <w:rPr>
                <w:lang w:val="en-GB" w:eastAsia="zh-CN"/>
              </w:rPr>
            </w:pPr>
            <w:bookmarkStart w:id="6" w:name="OLE_LINK22"/>
            <w:r w:rsidRPr="00A947A3">
              <w:rPr>
                <w:lang w:val="en-GB" w:eastAsia="zh-CN"/>
              </w:rPr>
              <w:t xml:space="preserve">The objectives of </w:t>
            </w:r>
            <w:r w:rsidRPr="00A947A3">
              <w:rPr>
                <w:b/>
                <w:bCs/>
                <w:lang w:val="en-GB" w:eastAsia="zh-CN"/>
              </w:rPr>
              <w:t>performance part</w:t>
            </w:r>
            <w:r w:rsidRPr="00A947A3">
              <w:rPr>
                <w:lang w:val="en-GB" w:eastAsia="zh-CN"/>
              </w:rPr>
              <w:t xml:space="preserve"> for Rel-18 RF FR1 requirement focus evolution include:</w:t>
            </w:r>
          </w:p>
          <w:p w14:paraId="06B507E4" w14:textId="77777777" w:rsidR="00062061" w:rsidRPr="00A947A3" w:rsidRDefault="00062061" w:rsidP="00062061">
            <w:pPr>
              <w:numPr>
                <w:ilvl w:val="0"/>
                <w:numId w:val="29"/>
              </w:numPr>
              <w:spacing w:line="254" w:lineRule="auto"/>
              <w:ind w:hanging="357"/>
              <w:rPr>
                <w:b/>
                <w:bCs/>
                <w:lang w:val="en-GB"/>
              </w:rPr>
            </w:pPr>
            <w:r w:rsidRPr="00A947A3">
              <w:rPr>
                <w:b/>
                <w:bCs/>
                <w:lang w:val="en-GB"/>
              </w:rPr>
              <w:t>Enable 4Tx on a single carrier for CPE/FWA/vehicle/industrial devices</w:t>
            </w:r>
          </w:p>
          <w:p w14:paraId="69FC6D7F" w14:textId="77777777" w:rsidR="00062061" w:rsidRPr="00A947A3" w:rsidRDefault="00062061" w:rsidP="00062061">
            <w:pPr>
              <w:numPr>
                <w:ilvl w:val="1"/>
                <w:numId w:val="29"/>
              </w:numPr>
              <w:spacing w:line="254" w:lineRule="auto"/>
              <w:ind w:hanging="357"/>
              <w:rPr>
                <w:b/>
                <w:bCs/>
                <w:lang w:val="en-GB"/>
              </w:rPr>
            </w:pPr>
            <w:r w:rsidRPr="00A947A3">
              <w:rPr>
                <w:b/>
                <w:bCs/>
                <w:lang w:val="en-GB"/>
              </w:rPr>
              <w:t>Specify the BS demodulation performance requirements to support UL 4-layer MIMO UE operation</w:t>
            </w:r>
          </w:p>
          <w:p w14:paraId="14019FC5" w14:textId="77777777" w:rsidR="00062061" w:rsidRPr="00A947A3" w:rsidRDefault="00062061" w:rsidP="00062061">
            <w:pPr>
              <w:numPr>
                <w:ilvl w:val="0"/>
                <w:numId w:val="29"/>
              </w:numPr>
              <w:spacing w:line="254" w:lineRule="auto"/>
              <w:ind w:hanging="357"/>
              <w:rPr>
                <w:lang w:val="en-GB"/>
              </w:rPr>
            </w:pPr>
            <w:r w:rsidRPr="00A947A3">
              <w:rPr>
                <w:lang w:val="en-GB"/>
              </w:rPr>
              <w:t xml:space="preserve"> Enable 8Rx for CPE/FWA/vehicle/industrial devices</w:t>
            </w:r>
          </w:p>
          <w:p w14:paraId="1D5AFAFF" w14:textId="77777777" w:rsidR="00062061" w:rsidRPr="00A947A3" w:rsidRDefault="00062061" w:rsidP="00062061">
            <w:pPr>
              <w:numPr>
                <w:ilvl w:val="1"/>
                <w:numId w:val="29"/>
              </w:numPr>
              <w:spacing w:line="254" w:lineRule="auto"/>
              <w:ind w:hanging="357"/>
              <w:rPr>
                <w:lang w:val="en-GB"/>
              </w:rPr>
            </w:pPr>
            <w:r w:rsidRPr="00A947A3">
              <w:rPr>
                <w:lang w:val="en-GB" w:eastAsia="zh-CN"/>
              </w:rPr>
              <w:t>Specify</w:t>
            </w:r>
            <w:r w:rsidRPr="00A947A3">
              <w:rPr>
                <w:lang w:val="en-GB"/>
              </w:rPr>
              <w:t xml:space="preserve"> RLM test cases to support 8Rx</w:t>
            </w:r>
          </w:p>
          <w:p w14:paraId="465BC57A" w14:textId="77777777" w:rsidR="00062061" w:rsidRPr="00A947A3" w:rsidRDefault="00062061" w:rsidP="00062061">
            <w:pPr>
              <w:numPr>
                <w:ilvl w:val="2"/>
                <w:numId w:val="29"/>
              </w:numPr>
              <w:spacing w:line="254" w:lineRule="auto"/>
              <w:ind w:hanging="357"/>
              <w:rPr>
                <w:lang w:val="en-GB"/>
              </w:rPr>
            </w:pPr>
            <w:r w:rsidRPr="00A947A3">
              <w:rPr>
                <w:lang w:val="en-GB"/>
              </w:rPr>
              <w:t xml:space="preserve">Investigate if the existing 4Rx RLM test can be </w:t>
            </w:r>
            <w:proofErr w:type="gramStart"/>
            <w:r w:rsidRPr="00A947A3">
              <w:rPr>
                <w:lang w:val="en-GB"/>
              </w:rPr>
              <w:t>reused</w:t>
            </w:r>
            <w:proofErr w:type="gramEnd"/>
            <w:r w:rsidRPr="00A947A3">
              <w:rPr>
                <w:lang w:val="en-GB"/>
              </w:rPr>
              <w:t xml:space="preserve"> or the new test will be specified</w:t>
            </w:r>
          </w:p>
          <w:p w14:paraId="49B3C60A" w14:textId="77777777" w:rsidR="00062061" w:rsidRPr="00A947A3" w:rsidRDefault="00062061" w:rsidP="00062061">
            <w:pPr>
              <w:numPr>
                <w:ilvl w:val="1"/>
                <w:numId w:val="29"/>
              </w:numPr>
              <w:spacing w:line="254" w:lineRule="auto"/>
              <w:ind w:hanging="357"/>
              <w:rPr>
                <w:lang w:val="en-GB"/>
              </w:rPr>
            </w:pPr>
            <w:r w:rsidRPr="00A947A3">
              <w:rPr>
                <w:lang w:val="en-GB"/>
              </w:rPr>
              <w:t>Specify UE demodulation performance and CSI requirements with up to 8 layers to support 8Rx</w:t>
            </w:r>
          </w:p>
          <w:p w14:paraId="10C15CFB" w14:textId="77777777" w:rsidR="00062061" w:rsidRPr="00A947A3" w:rsidRDefault="00062061" w:rsidP="00062061">
            <w:pPr>
              <w:numPr>
                <w:ilvl w:val="2"/>
                <w:numId w:val="29"/>
              </w:numPr>
              <w:spacing w:line="254" w:lineRule="auto"/>
              <w:ind w:hanging="357"/>
              <w:rPr>
                <w:lang w:val="en-GB"/>
              </w:rPr>
            </w:pPr>
            <w:r w:rsidRPr="00A947A3">
              <w:rPr>
                <w:lang w:val="en-GB"/>
              </w:rPr>
              <w:t>Investigate and, if necessary, specify the requirements with up to 8 DL MIMO layers</w:t>
            </w:r>
          </w:p>
          <w:p w14:paraId="6518B983" w14:textId="77777777" w:rsidR="00062061" w:rsidRPr="00A947A3" w:rsidRDefault="00062061" w:rsidP="00062061">
            <w:pPr>
              <w:numPr>
                <w:ilvl w:val="1"/>
                <w:numId w:val="29"/>
              </w:numPr>
              <w:spacing w:line="254" w:lineRule="auto"/>
              <w:ind w:hanging="357"/>
              <w:rPr>
                <w:lang w:val="en-GB"/>
              </w:rPr>
            </w:pPr>
            <w:r w:rsidRPr="00A947A3">
              <w:rPr>
                <w:lang w:val="en-GB"/>
              </w:rPr>
              <w:t>Specify the SDR requirements with 8 MIMO layers</w:t>
            </w:r>
          </w:p>
          <w:p w14:paraId="0091B681" w14:textId="77777777" w:rsidR="00062061" w:rsidRPr="00A947A3" w:rsidRDefault="00062061" w:rsidP="00062061">
            <w:pPr>
              <w:numPr>
                <w:ilvl w:val="0"/>
                <w:numId w:val="29"/>
              </w:numPr>
              <w:spacing w:line="254" w:lineRule="auto"/>
              <w:ind w:hanging="357"/>
              <w:rPr>
                <w:lang w:val="en-GB"/>
              </w:rPr>
            </w:pPr>
            <w:r w:rsidRPr="00A947A3">
              <w:rPr>
                <w:lang w:val="en-GB"/>
              </w:rPr>
              <w:t>Specify release independence requirements in TS 38.307 if needed.</w:t>
            </w:r>
            <w:bookmarkEnd w:id="6"/>
          </w:p>
          <w:p w14:paraId="71131328" w14:textId="77777777" w:rsidR="00062061" w:rsidRPr="00A947A3" w:rsidRDefault="00062061">
            <w:pPr>
              <w:rPr>
                <w:lang w:val="en-GB"/>
              </w:rPr>
            </w:pPr>
          </w:p>
        </w:tc>
      </w:tr>
    </w:tbl>
    <w:p w14:paraId="48AB09B6" w14:textId="77777777" w:rsidR="00062061" w:rsidRPr="00A947A3" w:rsidRDefault="00062061" w:rsidP="00062061">
      <w:pPr>
        <w:rPr>
          <w:lang w:val="en-GB"/>
        </w:rPr>
      </w:pPr>
    </w:p>
    <w:p w14:paraId="64A06B79" w14:textId="77777777" w:rsidR="00062061" w:rsidRPr="00A947A3" w:rsidRDefault="00062061" w:rsidP="00062061">
      <w:pPr>
        <w:rPr>
          <w:lang w:val="en-GB"/>
        </w:rPr>
      </w:pPr>
      <w:r w:rsidRPr="00A947A3">
        <w:rPr>
          <w:lang w:val="en-GB"/>
        </w:rPr>
        <w:t xml:space="preserve">Hence, given this plenary agreement, it is needed that the performance requirements of the BS demodulator are agreed, </w:t>
      </w:r>
      <w:proofErr w:type="gramStart"/>
      <w:r w:rsidRPr="00A947A3">
        <w:rPr>
          <w:lang w:val="en-GB"/>
        </w:rPr>
        <w:t>in order to</w:t>
      </w:r>
      <w:proofErr w:type="gramEnd"/>
      <w:r w:rsidRPr="00A947A3">
        <w:rPr>
          <w:lang w:val="en-GB"/>
        </w:rPr>
        <w:t xml:space="preserve"> define the minimum performance requirements of a 5G NR BS, for the demodulation of PUSCH when utilizing 4Tx in FR1.</w:t>
      </w:r>
    </w:p>
    <w:tbl>
      <w:tblPr>
        <w:tblStyle w:val="TableGrid"/>
        <w:tblW w:w="0" w:type="auto"/>
        <w:tblLook w:val="04A0" w:firstRow="1" w:lastRow="0" w:firstColumn="1" w:lastColumn="0" w:noHBand="0" w:noVBand="1"/>
      </w:tblPr>
      <w:tblGrid>
        <w:gridCol w:w="9617"/>
      </w:tblGrid>
      <w:tr w:rsidR="00062061" w:rsidRPr="00A947A3" w14:paraId="6D4EE4EA" w14:textId="77777777">
        <w:tc>
          <w:tcPr>
            <w:tcW w:w="9617" w:type="dxa"/>
          </w:tcPr>
          <w:p w14:paraId="7947F16C" w14:textId="77777777" w:rsidR="00062061" w:rsidRPr="00A947A3" w:rsidRDefault="00062061">
            <w:pPr>
              <w:spacing w:after="120"/>
              <w:rPr>
                <w:lang w:val="en-GB" w:eastAsia="zh-CN"/>
              </w:rPr>
            </w:pPr>
            <w:r w:rsidRPr="00A947A3">
              <w:rPr>
                <w:lang w:val="en-GB" w:eastAsia="zh-CN"/>
              </w:rPr>
              <w:t>The objectives of core part for Rel-18 RF FR1 requirement focus evolution include:</w:t>
            </w:r>
          </w:p>
          <w:p w14:paraId="5805AEB9" w14:textId="77777777" w:rsidR="00062061" w:rsidRPr="00A947A3" w:rsidRDefault="00062061">
            <w:pPr>
              <w:spacing w:after="120"/>
              <w:rPr>
                <w:b/>
                <w:lang w:val="en-GB" w:eastAsia="zh-CN"/>
              </w:rPr>
            </w:pPr>
            <w:bookmarkStart w:id="7" w:name="OLE_LINK19"/>
            <w:r w:rsidRPr="00A947A3">
              <w:rPr>
                <w:b/>
                <w:lang w:val="en-GB" w:eastAsia="zh-CN"/>
              </w:rPr>
              <w:t>Enable 4Tx on a single carrier for CPE/FWA/vehicle/industrial devices [RAN4]</w:t>
            </w:r>
          </w:p>
          <w:p w14:paraId="6D0CDE06" w14:textId="77777777" w:rsidR="00062061" w:rsidRPr="00A947A3" w:rsidRDefault="00062061" w:rsidP="00062061">
            <w:pPr>
              <w:numPr>
                <w:ilvl w:val="0"/>
                <w:numId w:val="29"/>
              </w:numPr>
              <w:overflowPunct w:val="0"/>
              <w:autoSpaceDE w:val="0"/>
              <w:autoSpaceDN w:val="0"/>
              <w:adjustRightInd w:val="0"/>
              <w:ind w:hanging="357"/>
              <w:textAlignment w:val="baseline"/>
              <w:rPr>
                <w:lang w:val="en-GB" w:eastAsia="zh-CN"/>
              </w:rPr>
            </w:pPr>
            <w:r w:rsidRPr="00A947A3">
              <w:rPr>
                <w:lang w:val="en-GB" w:eastAsia="zh-CN"/>
              </w:rPr>
              <w:t>Investigate framework and architecture Example bands:</w:t>
            </w:r>
          </w:p>
          <w:p w14:paraId="21AE7ED2" w14:textId="77777777" w:rsidR="00062061" w:rsidRPr="00A947A3" w:rsidRDefault="00062061" w:rsidP="00062061">
            <w:pPr>
              <w:numPr>
                <w:ilvl w:val="1"/>
                <w:numId w:val="29"/>
              </w:numPr>
              <w:overflowPunct w:val="0"/>
              <w:autoSpaceDE w:val="0"/>
              <w:autoSpaceDN w:val="0"/>
              <w:adjustRightInd w:val="0"/>
              <w:ind w:hanging="357"/>
              <w:textAlignment w:val="baseline"/>
              <w:rPr>
                <w:lang w:val="en-GB" w:eastAsia="zh-CN"/>
              </w:rPr>
            </w:pPr>
            <w:r w:rsidRPr="00A947A3">
              <w:rPr>
                <w:lang w:val="en-GB" w:eastAsia="zh-CN"/>
              </w:rPr>
              <w:t>TDD bands: n41, n77/n78</w:t>
            </w:r>
          </w:p>
          <w:p w14:paraId="3E4414D5" w14:textId="77777777" w:rsidR="00062061" w:rsidRPr="00A947A3" w:rsidRDefault="00062061" w:rsidP="00062061">
            <w:pPr>
              <w:numPr>
                <w:ilvl w:val="1"/>
                <w:numId w:val="29"/>
              </w:numPr>
              <w:overflowPunct w:val="0"/>
              <w:autoSpaceDE w:val="0"/>
              <w:autoSpaceDN w:val="0"/>
              <w:adjustRightInd w:val="0"/>
              <w:ind w:hanging="357"/>
              <w:textAlignment w:val="baseline"/>
              <w:rPr>
                <w:lang w:val="en-GB" w:eastAsia="zh-CN"/>
              </w:rPr>
            </w:pPr>
            <w:r w:rsidRPr="00A947A3">
              <w:rPr>
                <w:lang w:val="en-GB" w:eastAsia="zh-CN"/>
              </w:rPr>
              <w:t>FDD bands: n1</w:t>
            </w:r>
          </w:p>
          <w:p w14:paraId="54E00159" w14:textId="77777777" w:rsidR="00062061" w:rsidRPr="00A947A3" w:rsidRDefault="00062061" w:rsidP="00062061">
            <w:pPr>
              <w:numPr>
                <w:ilvl w:val="2"/>
                <w:numId w:val="29"/>
              </w:numPr>
              <w:overflowPunct w:val="0"/>
              <w:autoSpaceDE w:val="0"/>
              <w:autoSpaceDN w:val="0"/>
              <w:adjustRightInd w:val="0"/>
              <w:ind w:hanging="357"/>
              <w:textAlignment w:val="baseline"/>
              <w:rPr>
                <w:lang w:val="en-GB" w:eastAsia="zh-CN"/>
              </w:rPr>
            </w:pPr>
            <w:r w:rsidRPr="00A947A3">
              <w:rPr>
                <w:lang w:val="en-GB" w:eastAsia="zh-CN"/>
              </w:rPr>
              <w:t>Note 1: the total number of example bands should be limited to 3. n77/n78 are considered as one band during the study.</w:t>
            </w:r>
          </w:p>
          <w:p w14:paraId="30A0A899" w14:textId="77777777" w:rsidR="00062061" w:rsidRPr="00A947A3" w:rsidRDefault="00062061" w:rsidP="00062061">
            <w:pPr>
              <w:numPr>
                <w:ilvl w:val="2"/>
                <w:numId w:val="29"/>
              </w:numPr>
              <w:overflowPunct w:val="0"/>
              <w:autoSpaceDE w:val="0"/>
              <w:autoSpaceDN w:val="0"/>
              <w:adjustRightInd w:val="0"/>
              <w:ind w:hanging="357"/>
              <w:textAlignment w:val="baseline"/>
              <w:rPr>
                <w:lang w:val="en-GB" w:eastAsia="zh-CN"/>
              </w:rPr>
            </w:pPr>
            <w:r w:rsidRPr="00A947A3">
              <w:rPr>
                <w:lang w:val="en-GB" w:eastAsia="zh-CN"/>
              </w:rPr>
              <w:t xml:space="preserve">Note 2: other bands to be introduced in the release independent way </w:t>
            </w:r>
            <w:proofErr w:type="gramStart"/>
            <w:r w:rsidRPr="00A947A3">
              <w:rPr>
                <w:lang w:val="en-GB" w:eastAsia="zh-CN"/>
              </w:rPr>
              <w:t>later on</w:t>
            </w:r>
            <w:proofErr w:type="gramEnd"/>
            <w:r w:rsidRPr="00A947A3">
              <w:rPr>
                <w:lang w:val="en-GB" w:eastAsia="zh-CN"/>
              </w:rPr>
              <w:t xml:space="preserve"> from Rel-18</w:t>
            </w:r>
          </w:p>
          <w:p w14:paraId="1E70B353" w14:textId="77777777" w:rsidR="00062061" w:rsidRPr="00A947A3" w:rsidRDefault="00062061" w:rsidP="00062061">
            <w:pPr>
              <w:numPr>
                <w:ilvl w:val="2"/>
                <w:numId w:val="29"/>
              </w:numPr>
              <w:overflowPunct w:val="0"/>
              <w:autoSpaceDE w:val="0"/>
              <w:autoSpaceDN w:val="0"/>
              <w:adjustRightInd w:val="0"/>
              <w:ind w:hanging="357"/>
              <w:textAlignment w:val="baseline"/>
              <w:rPr>
                <w:lang w:val="en-GB" w:eastAsia="zh-CN"/>
              </w:rPr>
            </w:pPr>
            <w:r w:rsidRPr="00A947A3">
              <w:rPr>
                <w:lang w:val="en-GB" w:eastAsia="zh-CN"/>
              </w:rPr>
              <w:t xml:space="preserve">Note 3: specifying requirements for TDD bands has </w:t>
            </w:r>
            <w:proofErr w:type="gramStart"/>
            <w:r w:rsidRPr="00A947A3">
              <w:rPr>
                <w:lang w:val="en-GB" w:eastAsia="zh-CN"/>
              </w:rPr>
              <w:t>first priority</w:t>
            </w:r>
            <w:proofErr w:type="gramEnd"/>
          </w:p>
          <w:p w14:paraId="649C4467" w14:textId="77777777" w:rsidR="00062061" w:rsidRPr="00A947A3" w:rsidRDefault="00062061" w:rsidP="00062061">
            <w:pPr>
              <w:numPr>
                <w:ilvl w:val="0"/>
                <w:numId w:val="29"/>
              </w:numPr>
              <w:overflowPunct w:val="0"/>
              <w:autoSpaceDE w:val="0"/>
              <w:autoSpaceDN w:val="0"/>
              <w:adjustRightInd w:val="0"/>
              <w:ind w:hanging="357"/>
              <w:textAlignment w:val="baseline"/>
              <w:rPr>
                <w:lang w:val="en-GB" w:eastAsia="zh-CN"/>
              </w:rPr>
            </w:pPr>
            <w:r w:rsidRPr="00A947A3">
              <w:rPr>
                <w:lang w:val="en-GB" w:eastAsia="zh-CN"/>
              </w:rPr>
              <w:t xml:space="preserve">  Specify the UE RF requirements to support 4Tx</w:t>
            </w:r>
          </w:p>
          <w:p w14:paraId="59F907AC" w14:textId="77777777" w:rsidR="00062061" w:rsidRPr="00A947A3" w:rsidRDefault="00062061" w:rsidP="00062061">
            <w:pPr>
              <w:numPr>
                <w:ilvl w:val="1"/>
                <w:numId w:val="29"/>
              </w:numPr>
              <w:overflowPunct w:val="0"/>
              <w:autoSpaceDE w:val="0"/>
              <w:autoSpaceDN w:val="0"/>
              <w:adjustRightInd w:val="0"/>
              <w:ind w:hanging="357"/>
              <w:textAlignment w:val="baseline"/>
              <w:rPr>
                <w:lang w:val="en-GB" w:eastAsia="zh-CN"/>
              </w:rPr>
            </w:pPr>
            <w:proofErr w:type="gramStart"/>
            <w:r w:rsidRPr="00A947A3">
              <w:rPr>
                <w:lang w:val="en-GB" w:eastAsia="zh-CN"/>
              </w:rPr>
              <w:t>First priority</w:t>
            </w:r>
            <w:proofErr w:type="gramEnd"/>
            <w:r w:rsidRPr="00A947A3">
              <w:rPr>
                <w:lang w:val="en-GB" w:eastAsia="zh-CN"/>
              </w:rPr>
              <w:t>: 4x4 UL MIMO</w:t>
            </w:r>
          </w:p>
          <w:p w14:paraId="41A82CAC" w14:textId="77777777" w:rsidR="00062061" w:rsidRPr="00A947A3" w:rsidRDefault="00062061" w:rsidP="00062061">
            <w:pPr>
              <w:numPr>
                <w:ilvl w:val="1"/>
                <w:numId w:val="29"/>
              </w:numPr>
              <w:overflowPunct w:val="0"/>
              <w:autoSpaceDE w:val="0"/>
              <w:autoSpaceDN w:val="0"/>
              <w:adjustRightInd w:val="0"/>
              <w:ind w:hanging="357"/>
              <w:textAlignment w:val="baseline"/>
              <w:rPr>
                <w:lang w:val="en-GB" w:eastAsia="zh-CN"/>
              </w:rPr>
            </w:pPr>
            <w:r w:rsidRPr="00A947A3">
              <w:rPr>
                <w:lang w:val="en-GB" w:eastAsia="zh-CN"/>
              </w:rPr>
              <w:t xml:space="preserve">Second priority: investigate and if </w:t>
            </w:r>
            <w:proofErr w:type="gramStart"/>
            <w:r w:rsidRPr="00A947A3">
              <w:rPr>
                <w:lang w:val="en-GB" w:eastAsia="zh-CN"/>
              </w:rPr>
              <w:t>necessary</w:t>
            </w:r>
            <w:proofErr w:type="gramEnd"/>
            <w:r w:rsidRPr="00A947A3">
              <w:rPr>
                <w:lang w:val="en-GB" w:eastAsia="zh-CN"/>
              </w:rPr>
              <w:t xml:space="preserve"> specify </w:t>
            </w:r>
            <w:proofErr w:type="spellStart"/>
            <w:r w:rsidRPr="00A947A3">
              <w:rPr>
                <w:lang w:val="en-GB" w:eastAsia="zh-CN"/>
              </w:rPr>
              <w:t>TxD</w:t>
            </w:r>
            <w:proofErr w:type="spellEnd"/>
            <w:r w:rsidRPr="00A947A3">
              <w:rPr>
                <w:lang w:val="en-GB" w:eastAsia="zh-CN"/>
              </w:rPr>
              <w:t xml:space="preserve"> requirement to support the same power class in UL MIMO and single antenna port </w:t>
            </w:r>
          </w:p>
          <w:p w14:paraId="6BC69E7E" w14:textId="77777777" w:rsidR="00062061" w:rsidRPr="00A947A3" w:rsidRDefault="00062061" w:rsidP="00062061">
            <w:pPr>
              <w:numPr>
                <w:ilvl w:val="1"/>
                <w:numId w:val="29"/>
              </w:numPr>
              <w:overflowPunct w:val="0"/>
              <w:autoSpaceDE w:val="0"/>
              <w:autoSpaceDN w:val="0"/>
              <w:adjustRightInd w:val="0"/>
              <w:ind w:hanging="357"/>
              <w:textAlignment w:val="baseline"/>
              <w:rPr>
                <w:lang w:val="en-GB" w:eastAsia="zh-CN"/>
              </w:rPr>
            </w:pPr>
            <w:r w:rsidRPr="00A947A3">
              <w:rPr>
                <w:lang w:val="en-GB" w:eastAsia="zh-CN"/>
              </w:rPr>
              <w:t>PA configuration assumption:</w:t>
            </w:r>
          </w:p>
          <w:p w14:paraId="3DBB4A13" w14:textId="77777777" w:rsidR="00062061" w:rsidRPr="00A947A3" w:rsidRDefault="00062061" w:rsidP="00062061">
            <w:pPr>
              <w:numPr>
                <w:ilvl w:val="2"/>
                <w:numId w:val="29"/>
              </w:numPr>
              <w:overflowPunct w:val="0"/>
              <w:autoSpaceDE w:val="0"/>
              <w:autoSpaceDN w:val="0"/>
              <w:adjustRightInd w:val="0"/>
              <w:ind w:hanging="357"/>
              <w:textAlignment w:val="baseline"/>
              <w:rPr>
                <w:lang w:val="en-GB" w:eastAsia="zh-CN"/>
              </w:rPr>
            </w:pPr>
            <w:proofErr w:type="gramStart"/>
            <w:r w:rsidRPr="00A947A3">
              <w:rPr>
                <w:lang w:val="en-GB" w:eastAsia="zh-CN"/>
              </w:rPr>
              <w:t>First priority</w:t>
            </w:r>
            <w:proofErr w:type="gramEnd"/>
            <w:r w:rsidRPr="00A947A3">
              <w:rPr>
                <w:lang w:val="en-GB" w:eastAsia="zh-CN"/>
              </w:rPr>
              <w:t>: 4x23dBm</w:t>
            </w:r>
          </w:p>
          <w:p w14:paraId="55158FF2" w14:textId="77777777" w:rsidR="00062061" w:rsidRPr="00A947A3" w:rsidRDefault="00062061" w:rsidP="00062061">
            <w:pPr>
              <w:numPr>
                <w:ilvl w:val="2"/>
                <w:numId w:val="29"/>
              </w:numPr>
              <w:overflowPunct w:val="0"/>
              <w:autoSpaceDE w:val="0"/>
              <w:autoSpaceDN w:val="0"/>
              <w:adjustRightInd w:val="0"/>
              <w:ind w:hanging="357"/>
              <w:textAlignment w:val="baseline"/>
              <w:rPr>
                <w:lang w:val="en-GB" w:eastAsia="zh-CN"/>
              </w:rPr>
            </w:pPr>
            <w:r w:rsidRPr="00A947A3">
              <w:rPr>
                <w:lang w:val="en-GB" w:eastAsia="zh-CN"/>
              </w:rPr>
              <w:t>Second priority: 2x23dBm + 2x26dBm, 4x26dBm</w:t>
            </w:r>
          </w:p>
          <w:p w14:paraId="374016F9" w14:textId="77777777" w:rsidR="00062061" w:rsidRPr="00A947A3" w:rsidRDefault="00062061" w:rsidP="00062061">
            <w:pPr>
              <w:numPr>
                <w:ilvl w:val="1"/>
                <w:numId w:val="29"/>
              </w:numPr>
              <w:overflowPunct w:val="0"/>
              <w:autoSpaceDE w:val="0"/>
              <w:autoSpaceDN w:val="0"/>
              <w:adjustRightInd w:val="0"/>
              <w:ind w:hanging="357"/>
              <w:textAlignment w:val="baseline"/>
              <w:rPr>
                <w:lang w:val="en-GB" w:eastAsia="zh-CN"/>
              </w:rPr>
            </w:pPr>
            <w:r w:rsidRPr="00A947A3">
              <w:rPr>
                <w:lang w:val="en-GB" w:eastAsia="zh-CN"/>
              </w:rPr>
              <w:t>UE power class</w:t>
            </w:r>
          </w:p>
          <w:p w14:paraId="30BE230D" w14:textId="77777777" w:rsidR="00062061" w:rsidRPr="00A947A3" w:rsidRDefault="00062061" w:rsidP="00062061">
            <w:pPr>
              <w:numPr>
                <w:ilvl w:val="2"/>
                <w:numId w:val="29"/>
              </w:numPr>
              <w:overflowPunct w:val="0"/>
              <w:autoSpaceDE w:val="0"/>
              <w:autoSpaceDN w:val="0"/>
              <w:adjustRightInd w:val="0"/>
              <w:ind w:hanging="357"/>
              <w:textAlignment w:val="baseline"/>
              <w:rPr>
                <w:lang w:val="en-GB" w:eastAsia="zh-CN"/>
              </w:rPr>
            </w:pPr>
            <w:proofErr w:type="gramStart"/>
            <w:r w:rsidRPr="00A947A3">
              <w:rPr>
                <w:lang w:val="en-GB" w:eastAsia="zh-CN"/>
              </w:rPr>
              <w:t>First priority</w:t>
            </w:r>
            <w:proofErr w:type="gramEnd"/>
            <w:r w:rsidRPr="00A947A3">
              <w:rPr>
                <w:lang w:val="en-GB" w:eastAsia="zh-CN"/>
              </w:rPr>
              <w:t>: PC 1.5</w:t>
            </w:r>
          </w:p>
          <w:p w14:paraId="09538656" w14:textId="77777777" w:rsidR="00062061" w:rsidRPr="00A947A3" w:rsidRDefault="00062061" w:rsidP="00062061">
            <w:pPr>
              <w:numPr>
                <w:ilvl w:val="2"/>
                <w:numId w:val="29"/>
              </w:numPr>
              <w:overflowPunct w:val="0"/>
              <w:autoSpaceDE w:val="0"/>
              <w:autoSpaceDN w:val="0"/>
              <w:adjustRightInd w:val="0"/>
              <w:ind w:hanging="357"/>
              <w:textAlignment w:val="baseline"/>
              <w:rPr>
                <w:lang w:val="en-GB" w:eastAsia="zh-CN"/>
              </w:rPr>
            </w:pPr>
            <w:r w:rsidRPr="00A947A3">
              <w:rPr>
                <w:lang w:val="en-GB" w:eastAsia="zh-CN"/>
              </w:rPr>
              <w:t>Second priority: PC2/PC3, and/or new power class if needed</w:t>
            </w:r>
          </w:p>
          <w:p w14:paraId="64555833" w14:textId="77777777" w:rsidR="00062061" w:rsidRPr="00A947A3" w:rsidRDefault="00062061" w:rsidP="00062061">
            <w:pPr>
              <w:numPr>
                <w:ilvl w:val="2"/>
                <w:numId w:val="29"/>
              </w:numPr>
              <w:overflowPunct w:val="0"/>
              <w:autoSpaceDE w:val="0"/>
              <w:autoSpaceDN w:val="0"/>
              <w:adjustRightInd w:val="0"/>
              <w:ind w:hanging="357"/>
              <w:textAlignment w:val="baseline"/>
              <w:rPr>
                <w:lang w:val="en-GB" w:eastAsia="zh-CN"/>
              </w:rPr>
            </w:pPr>
            <w:r w:rsidRPr="00A947A3">
              <w:rPr>
                <w:lang w:val="en-GB" w:eastAsia="zh-CN"/>
              </w:rPr>
              <w:t>Note 1: PC1.5 is only applicable for TDD bands</w:t>
            </w:r>
          </w:p>
          <w:p w14:paraId="392576E4" w14:textId="77777777" w:rsidR="00062061" w:rsidRPr="00A947A3" w:rsidRDefault="00062061" w:rsidP="00062061">
            <w:pPr>
              <w:numPr>
                <w:ilvl w:val="1"/>
                <w:numId w:val="29"/>
              </w:numPr>
              <w:overflowPunct w:val="0"/>
              <w:autoSpaceDE w:val="0"/>
              <w:autoSpaceDN w:val="0"/>
              <w:adjustRightInd w:val="0"/>
              <w:textAlignment w:val="baseline"/>
              <w:rPr>
                <w:lang w:val="en-GB" w:eastAsia="zh-CN"/>
              </w:rPr>
            </w:pPr>
            <w:r w:rsidRPr="00A947A3">
              <w:rPr>
                <w:lang w:val="en-GB" w:eastAsia="zh-CN"/>
              </w:rPr>
              <w:t>Note: detailed combinations for 2nd priority PA/UE power class assumptions are to be revisited in RAN#97</w:t>
            </w:r>
            <w:bookmarkEnd w:id="7"/>
          </w:p>
        </w:tc>
      </w:tr>
    </w:tbl>
    <w:p w14:paraId="06B0C7EB" w14:textId="77777777" w:rsidR="00062061" w:rsidRPr="00A947A3" w:rsidRDefault="00062061" w:rsidP="00062061">
      <w:pPr>
        <w:rPr>
          <w:lang w:val="en-GB"/>
        </w:rPr>
      </w:pPr>
    </w:p>
    <w:p w14:paraId="46F22CDB" w14:textId="5E4257CA" w:rsidR="00062061" w:rsidRPr="00A947A3" w:rsidRDefault="00062061" w:rsidP="00062061">
      <w:pPr>
        <w:rPr>
          <w:lang w:val="en-GB"/>
        </w:rPr>
      </w:pPr>
      <w:r w:rsidRPr="00A947A3">
        <w:rPr>
          <w:lang w:val="en-GB"/>
        </w:rPr>
        <w:t>During RAN4#106-bis-e a WF was agreed with the following issues agreed</w:t>
      </w:r>
      <w:r w:rsidR="00977A1B">
        <w:rPr>
          <w:lang w:val="en-GB"/>
        </w:rPr>
        <w:t xml:space="preserve"> </w:t>
      </w:r>
      <w:r w:rsidR="00977A1B">
        <w:rPr>
          <w:lang w:val="en-GB"/>
        </w:rPr>
        <w:fldChar w:fldCharType="begin"/>
      </w:r>
      <w:r w:rsidR="00977A1B">
        <w:rPr>
          <w:lang w:val="en-GB"/>
        </w:rPr>
        <w:instrText xml:space="preserve"> REF _Ref133915795 \r \h </w:instrText>
      </w:r>
      <w:r w:rsidR="00977A1B">
        <w:rPr>
          <w:lang w:val="en-GB"/>
        </w:rPr>
      </w:r>
      <w:r w:rsidR="00977A1B">
        <w:rPr>
          <w:lang w:val="en-GB"/>
        </w:rPr>
        <w:fldChar w:fldCharType="separate"/>
      </w:r>
      <w:r w:rsidR="00C94409">
        <w:rPr>
          <w:lang w:val="en-GB"/>
        </w:rPr>
        <w:t>[2]</w:t>
      </w:r>
      <w:r w:rsidR="00977A1B">
        <w:rPr>
          <w:lang w:val="en-GB"/>
        </w:rPr>
        <w:fldChar w:fldCharType="end"/>
      </w:r>
      <w:r w:rsidRPr="00A947A3">
        <w:rPr>
          <w:lang w:val="en-GB"/>
        </w:rPr>
        <w:t>.</w:t>
      </w:r>
    </w:p>
    <w:tbl>
      <w:tblPr>
        <w:tblStyle w:val="TableGrid"/>
        <w:tblW w:w="0" w:type="auto"/>
        <w:tblLook w:val="04A0" w:firstRow="1" w:lastRow="0" w:firstColumn="1" w:lastColumn="0" w:noHBand="0" w:noVBand="1"/>
      </w:tblPr>
      <w:tblGrid>
        <w:gridCol w:w="9617"/>
      </w:tblGrid>
      <w:tr w:rsidR="00062061" w:rsidRPr="00A947A3" w14:paraId="11A1E5ED" w14:textId="77777777" w:rsidTr="00062061">
        <w:tc>
          <w:tcPr>
            <w:tcW w:w="9617" w:type="dxa"/>
          </w:tcPr>
          <w:p w14:paraId="1CE61E36" w14:textId="77777777" w:rsidR="00A62AE4" w:rsidRPr="008A3EEB" w:rsidRDefault="00A62AE4" w:rsidP="00A62AE4">
            <w:pPr>
              <w:rPr>
                <w:b/>
                <w:u w:val="single"/>
                <w:lang w:eastAsia="ko-KR"/>
              </w:rPr>
            </w:pPr>
            <w:r w:rsidRPr="008A3EEB">
              <w:rPr>
                <w:b/>
                <w:u w:val="single"/>
                <w:lang w:eastAsia="ko-KR"/>
              </w:rPr>
              <w:t>Issue 1-1-1: Bandwidth selection between 20MHz and 50MHz</w:t>
            </w:r>
          </w:p>
          <w:p w14:paraId="4321B331" w14:textId="77777777" w:rsidR="00A62AE4" w:rsidRDefault="00A62AE4" w:rsidP="00A62AE4">
            <w:pPr>
              <w:rPr>
                <w:b/>
                <w:lang w:eastAsia="zh-CN"/>
              </w:rPr>
            </w:pPr>
            <w:r>
              <w:rPr>
                <w:b/>
                <w:lang w:eastAsia="zh-CN"/>
              </w:rPr>
              <w:t xml:space="preserve">Agreement: </w:t>
            </w:r>
          </w:p>
          <w:p w14:paraId="7EE433C4" w14:textId="77777777" w:rsidR="00A62AE4" w:rsidRDefault="00A62AE4" w:rsidP="00A62AE4">
            <w:pPr>
              <w:pStyle w:val="ListParagraph"/>
              <w:numPr>
                <w:ilvl w:val="1"/>
                <w:numId w:val="27"/>
              </w:numPr>
              <w:spacing w:after="120"/>
              <w:ind w:leftChars="148" w:left="656"/>
              <w:contextualSpacing w:val="0"/>
              <w:rPr>
                <w:rFonts w:eastAsia="SimSun"/>
                <w:color w:val="000000" w:themeColor="text1"/>
                <w:szCs w:val="24"/>
                <w:lang w:eastAsia="zh-CN"/>
              </w:rPr>
            </w:pPr>
            <w:r>
              <w:rPr>
                <w:rFonts w:eastAsia="SimSun"/>
                <w:color w:val="000000" w:themeColor="text1"/>
                <w:szCs w:val="24"/>
                <w:lang w:eastAsia="zh-CN"/>
              </w:rPr>
              <w:t xml:space="preserve">For 15kHz: </w:t>
            </w:r>
          </w:p>
          <w:p w14:paraId="13A2E5A9" w14:textId="77777777" w:rsidR="00A62AE4" w:rsidRDefault="00A62AE4" w:rsidP="00A62AE4">
            <w:pPr>
              <w:pStyle w:val="ListParagraph"/>
              <w:numPr>
                <w:ilvl w:val="2"/>
                <w:numId w:val="27"/>
              </w:numPr>
              <w:spacing w:after="120"/>
              <w:ind w:leftChars="508" w:left="1376"/>
              <w:contextualSpacing w:val="0"/>
              <w:rPr>
                <w:rFonts w:eastAsia="SimSun"/>
                <w:color w:val="000000" w:themeColor="text1"/>
                <w:szCs w:val="24"/>
                <w:lang w:eastAsia="zh-CN"/>
              </w:rPr>
            </w:pPr>
            <w:r>
              <w:rPr>
                <w:rFonts w:eastAsia="SimSun"/>
                <w:color w:val="000000" w:themeColor="text1"/>
                <w:szCs w:val="24"/>
                <w:lang w:eastAsia="zh-CN"/>
              </w:rPr>
              <w:t>Introduce requirements for</w:t>
            </w:r>
            <w:r w:rsidRPr="00923A0B">
              <w:rPr>
                <w:rFonts w:eastAsia="SimSun"/>
                <w:color w:val="000000" w:themeColor="text1"/>
                <w:szCs w:val="24"/>
                <w:lang w:eastAsia="zh-CN"/>
              </w:rPr>
              <w:t xml:space="preserve"> </w:t>
            </w:r>
            <w:r>
              <w:rPr>
                <w:rFonts w:eastAsia="SimSun"/>
                <w:color w:val="000000" w:themeColor="text1"/>
                <w:szCs w:val="24"/>
                <w:lang w:eastAsia="zh-CN"/>
              </w:rPr>
              <w:t xml:space="preserve">5MHz and </w:t>
            </w:r>
            <w:r w:rsidRPr="00923A0B">
              <w:rPr>
                <w:rFonts w:eastAsia="SimSun"/>
                <w:color w:val="000000" w:themeColor="text1"/>
                <w:szCs w:val="24"/>
                <w:lang w:eastAsia="zh-CN"/>
              </w:rPr>
              <w:t>50MHz, FFS on 20MHz</w:t>
            </w:r>
          </w:p>
          <w:p w14:paraId="6B5136D2" w14:textId="77777777" w:rsidR="00A62AE4" w:rsidRDefault="00A62AE4" w:rsidP="00A62AE4">
            <w:pPr>
              <w:pStyle w:val="ListParagraph"/>
              <w:numPr>
                <w:ilvl w:val="1"/>
                <w:numId w:val="27"/>
              </w:numPr>
              <w:spacing w:after="120"/>
              <w:ind w:leftChars="148" w:left="656"/>
              <w:contextualSpacing w:val="0"/>
              <w:rPr>
                <w:rFonts w:eastAsia="SimSun"/>
                <w:color w:val="000000" w:themeColor="text1"/>
                <w:szCs w:val="24"/>
                <w:lang w:eastAsia="zh-CN"/>
              </w:rPr>
            </w:pPr>
            <w:r>
              <w:rPr>
                <w:rFonts w:eastAsia="SimSun"/>
                <w:color w:val="000000" w:themeColor="text1"/>
                <w:szCs w:val="24"/>
                <w:lang w:eastAsia="zh-CN"/>
              </w:rPr>
              <w:t xml:space="preserve">For 30kHz: </w:t>
            </w:r>
          </w:p>
          <w:p w14:paraId="25B0F97F" w14:textId="77777777" w:rsidR="00A62AE4" w:rsidRPr="00220E17" w:rsidRDefault="00A62AE4" w:rsidP="00A62AE4">
            <w:pPr>
              <w:pStyle w:val="ListParagraph"/>
              <w:numPr>
                <w:ilvl w:val="2"/>
                <w:numId w:val="27"/>
              </w:numPr>
              <w:spacing w:after="120"/>
              <w:ind w:leftChars="508" w:left="1376"/>
              <w:contextualSpacing w:val="0"/>
              <w:rPr>
                <w:rFonts w:eastAsia="SimSun"/>
                <w:color w:val="000000" w:themeColor="text1"/>
                <w:szCs w:val="24"/>
                <w:lang w:eastAsia="zh-CN"/>
              </w:rPr>
            </w:pPr>
            <w:r>
              <w:rPr>
                <w:rFonts w:eastAsia="SimSun"/>
                <w:color w:val="000000" w:themeColor="text1"/>
                <w:szCs w:val="24"/>
                <w:lang w:eastAsia="zh-CN"/>
              </w:rPr>
              <w:t>Introduce requirements for</w:t>
            </w:r>
            <w:r w:rsidRPr="00923A0B">
              <w:rPr>
                <w:rFonts w:eastAsia="SimSun"/>
                <w:color w:val="000000" w:themeColor="text1"/>
                <w:szCs w:val="24"/>
                <w:lang w:eastAsia="zh-CN"/>
              </w:rPr>
              <w:t xml:space="preserve"> </w:t>
            </w:r>
            <w:r>
              <w:rPr>
                <w:rFonts w:eastAsia="SimSun"/>
                <w:color w:val="000000" w:themeColor="text1"/>
                <w:szCs w:val="24"/>
                <w:lang w:eastAsia="zh-CN"/>
              </w:rPr>
              <w:t xml:space="preserve">10MHz and 100MHz, FFS on 40MHz </w:t>
            </w:r>
          </w:p>
          <w:p w14:paraId="1160437F" w14:textId="77777777" w:rsidR="00A62AE4" w:rsidRDefault="00A62AE4" w:rsidP="00A62AE4">
            <w:pPr>
              <w:rPr>
                <w:b/>
                <w:lang w:eastAsia="zh-CN"/>
              </w:rPr>
            </w:pPr>
          </w:p>
          <w:p w14:paraId="350A281E" w14:textId="77777777" w:rsidR="00A62AE4" w:rsidRPr="008A3EEB" w:rsidRDefault="00A62AE4" w:rsidP="00A62AE4">
            <w:pPr>
              <w:rPr>
                <w:rFonts w:eastAsia="Malgun Gothic"/>
                <w:b/>
                <w:u w:val="single"/>
                <w:lang w:eastAsia="ko-KR"/>
              </w:rPr>
            </w:pPr>
            <w:r w:rsidRPr="008A3EEB">
              <w:rPr>
                <w:b/>
                <w:u w:val="single"/>
                <w:lang w:eastAsia="ko-KR"/>
              </w:rPr>
              <w:t>Issue 1-1</w:t>
            </w:r>
            <w:r w:rsidRPr="008A3EEB">
              <w:rPr>
                <w:rFonts w:hint="eastAsia"/>
                <w:b/>
                <w:u w:val="single"/>
                <w:lang w:eastAsia="zh-CN"/>
              </w:rPr>
              <w:t>-</w:t>
            </w:r>
            <w:r w:rsidRPr="008A3EEB">
              <w:rPr>
                <w:b/>
                <w:u w:val="single"/>
                <w:lang w:eastAsia="ko-KR"/>
              </w:rPr>
              <w:t>2: MCS</w:t>
            </w:r>
          </w:p>
          <w:p w14:paraId="61B1DD97" w14:textId="77777777" w:rsidR="00A62AE4" w:rsidRDefault="00A62AE4" w:rsidP="00A62AE4">
            <w:pPr>
              <w:rPr>
                <w:color w:val="000000" w:themeColor="text1"/>
                <w:szCs w:val="24"/>
                <w:lang w:eastAsia="zh-CN"/>
              </w:rPr>
            </w:pPr>
            <w:r>
              <w:rPr>
                <w:b/>
                <w:bCs/>
              </w:rPr>
              <w:t xml:space="preserve">Agreement: </w:t>
            </w:r>
          </w:p>
          <w:p w14:paraId="7F8EC9C3" w14:textId="77777777" w:rsidR="00A62AE4" w:rsidRPr="00E10A54" w:rsidRDefault="00A62AE4" w:rsidP="00A62AE4">
            <w:pPr>
              <w:pStyle w:val="ListParagraph"/>
              <w:numPr>
                <w:ilvl w:val="1"/>
                <w:numId w:val="27"/>
              </w:numPr>
              <w:spacing w:after="120"/>
              <w:ind w:leftChars="148" w:left="656"/>
              <w:contextualSpacing w:val="0"/>
              <w:rPr>
                <w:rFonts w:eastAsia="SimSun"/>
                <w:color w:val="000000" w:themeColor="text1"/>
                <w:szCs w:val="24"/>
                <w:lang w:eastAsia="zh-CN"/>
              </w:rPr>
            </w:pPr>
            <w:r w:rsidRPr="00E10A54">
              <w:rPr>
                <w:rFonts w:eastAsia="SimSun"/>
                <w:color w:val="000000" w:themeColor="text1"/>
                <w:szCs w:val="24"/>
                <w:lang w:eastAsia="zh-CN"/>
              </w:rPr>
              <w:t>For TDLB100-400: MCS2</w:t>
            </w:r>
          </w:p>
          <w:p w14:paraId="23DF2ADD" w14:textId="77777777" w:rsidR="00A62AE4" w:rsidRPr="00E10A54" w:rsidRDefault="00A62AE4" w:rsidP="00A62AE4">
            <w:pPr>
              <w:pStyle w:val="ListParagraph"/>
              <w:numPr>
                <w:ilvl w:val="1"/>
                <w:numId w:val="27"/>
              </w:numPr>
              <w:spacing w:after="120"/>
              <w:ind w:leftChars="148" w:left="656"/>
              <w:contextualSpacing w:val="0"/>
              <w:rPr>
                <w:rFonts w:eastAsia="SimSun"/>
                <w:color w:val="000000" w:themeColor="text1"/>
                <w:szCs w:val="24"/>
                <w:lang w:eastAsia="zh-CN"/>
              </w:rPr>
            </w:pPr>
            <w:r w:rsidRPr="00E10A54">
              <w:rPr>
                <w:rFonts w:eastAsia="SimSun"/>
                <w:color w:val="000000" w:themeColor="text1"/>
                <w:szCs w:val="24"/>
                <w:lang w:eastAsia="zh-CN"/>
              </w:rPr>
              <w:t>For TDLA30-10: MCS 17</w:t>
            </w:r>
          </w:p>
          <w:p w14:paraId="437C1EDA" w14:textId="77777777" w:rsidR="00A62AE4" w:rsidRPr="00E10A54" w:rsidRDefault="00A62AE4" w:rsidP="00A62AE4">
            <w:pPr>
              <w:pStyle w:val="ListParagraph"/>
              <w:numPr>
                <w:ilvl w:val="1"/>
                <w:numId w:val="27"/>
              </w:numPr>
              <w:spacing w:after="120"/>
              <w:ind w:leftChars="148" w:left="656"/>
              <w:contextualSpacing w:val="0"/>
              <w:rPr>
                <w:rFonts w:eastAsia="SimSun"/>
                <w:color w:val="000000" w:themeColor="text1"/>
                <w:szCs w:val="24"/>
                <w:lang w:eastAsia="zh-CN"/>
              </w:rPr>
            </w:pPr>
            <w:r w:rsidRPr="00E10A54">
              <w:rPr>
                <w:rFonts w:eastAsia="SimSun"/>
                <w:color w:val="000000" w:themeColor="text1"/>
                <w:szCs w:val="24"/>
                <w:lang w:eastAsia="zh-CN"/>
              </w:rPr>
              <w:t>For TDLC300-100: MCS12</w:t>
            </w:r>
          </w:p>
          <w:p w14:paraId="0BB85E60" w14:textId="77777777" w:rsidR="00A62AE4" w:rsidRDefault="00A62AE4" w:rsidP="00A62AE4">
            <w:pPr>
              <w:rPr>
                <w:b/>
                <w:bCs/>
              </w:rPr>
            </w:pPr>
          </w:p>
          <w:p w14:paraId="3B093FCC" w14:textId="77777777" w:rsidR="00A62AE4" w:rsidRPr="008A3EEB" w:rsidRDefault="00A62AE4" w:rsidP="00A62AE4">
            <w:pPr>
              <w:rPr>
                <w:rFonts w:eastAsia="Malgun Gothic"/>
                <w:b/>
                <w:u w:val="single"/>
                <w:lang w:eastAsia="ko-KR"/>
              </w:rPr>
            </w:pPr>
            <w:r w:rsidRPr="008A3EEB">
              <w:rPr>
                <w:b/>
                <w:u w:val="single"/>
                <w:lang w:eastAsia="ko-KR"/>
              </w:rPr>
              <w:t>Issue 1-1-3: Antenna configuration</w:t>
            </w:r>
          </w:p>
          <w:p w14:paraId="6CE1546A" w14:textId="77777777" w:rsidR="00A62AE4" w:rsidRPr="006F3039" w:rsidRDefault="00A62AE4" w:rsidP="00A62AE4">
            <w:pPr>
              <w:rPr>
                <w:color w:val="000000" w:themeColor="text1"/>
                <w:szCs w:val="24"/>
                <w:lang w:eastAsia="zh-CN"/>
              </w:rPr>
            </w:pPr>
            <w:r>
              <w:rPr>
                <w:b/>
                <w:bCs/>
              </w:rPr>
              <w:t xml:space="preserve">Agreement: </w:t>
            </w:r>
          </w:p>
          <w:p w14:paraId="1B706883" w14:textId="77777777" w:rsidR="00A62AE4" w:rsidRPr="006F3039" w:rsidRDefault="00A62AE4" w:rsidP="00A62AE4">
            <w:pPr>
              <w:pStyle w:val="ListParagraph"/>
              <w:numPr>
                <w:ilvl w:val="1"/>
                <w:numId w:val="27"/>
              </w:numPr>
              <w:spacing w:after="120"/>
              <w:ind w:leftChars="148" w:left="656"/>
              <w:contextualSpacing w:val="0"/>
              <w:rPr>
                <w:rFonts w:eastAsia="SimSun"/>
                <w:color w:val="000000" w:themeColor="text1"/>
                <w:szCs w:val="24"/>
                <w:lang w:eastAsia="zh-CN"/>
              </w:rPr>
            </w:pPr>
            <w:r>
              <w:rPr>
                <w:rFonts w:eastAsia="SimSun"/>
                <w:color w:val="000000" w:themeColor="text1"/>
                <w:szCs w:val="24"/>
                <w:lang w:eastAsia="zh-CN"/>
              </w:rPr>
              <w:t>Define requirements for both</w:t>
            </w:r>
            <w:r w:rsidRPr="006F3039">
              <w:rPr>
                <w:rFonts w:eastAsia="SimSun"/>
                <w:color w:val="000000" w:themeColor="text1"/>
                <w:szCs w:val="24"/>
                <w:lang w:eastAsia="zh-CN"/>
              </w:rPr>
              <w:t xml:space="preserve"> 4Rx and 8Rx</w:t>
            </w:r>
            <w:r>
              <w:rPr>
                <w:rFonts w:eastAsia="SimSun"/>
                <w:color w:val="000000" w:themeColor="text1"/>
                <w:szCs w:val="24"/>
                <w:lang w:eastAsia="zh-CN"/>
              </w:rPr>
              <w:t>.</w:t>
            </w:r>
          </w:p>
          <w:p w14:paraId="426622C3" w14:textId="77777777" w:rsidR="00A62AE4" w:rsidRDefault="00A62AE4" w:rsidP="00A62AE4">
            <w:pPr>
              <w:rPr>
                <w:b/>
                <w:lang w:eastAsia="zh-CN"/>
              </w:rPr>
            </w:pPr>
          </w:p>
          <w:p w14:paraId="63505D04" w14:textId="77777777" w:rsidR="00A62AE4" w:rsidRPr="00467A67" w:rsidRDefault="00A62AE4" w:rsidP="00A62AE4">
            <w:pPr>
              <w:rPr>
                <w:rFonts w:eastAsia="Malgun Gothic"/>
                <w:b/>
                <w:u w:val="single"/>
                <w:lang w:eastAsia="ko-KR"/>
              </w:rPr>
            </w:pPr>
            <w:r w:rsidRPr="00467A67">
              <w:rPr>
                <w:b/>
                <w:u w:val="single"/>
                <w:lang w:eastAsia="ko-KR"/>
              </w:rPr>
              <w:t>Issue 1-1-4: Whether to define same requirement for PUSCH mapping type A and B</w:t>
            </w:r>
          </w:p>
          <w:p w14:paraId="1D0D5BEA" w14:textId="77777777" w:rsidR="00A62AE4" w:rsidRDefault="00A62AE4" w:rsidP="00A62AE4">
            <w:pPr>
              <w:rPr>
                <w:lang w:eastAsia="zh-CN"/>
              </w:rPr>
            </w:pPr>
            <w:r w:rsidRPr="007D5B98">
              <w:rPr>
                <w:b/>
                <w:bCs/>
                <w:lang w:eastAsia="zh-CN"/>
              </w:rPr>
              <w:t>Agreement:</w:t>
            </w:r>
            <w:r>
              <w:rPr>
                <w:lang w:eastAsia="zh-CN"/>
              </w:rPr>
              <w:t xml:space="preserve"> </w:t>
            </w:r>
          </w:p>
          <w:p w14:paraId="248BE458" w14:textId="77777777" w:rsidR="00A62AE4" w:rsidRDefault="00A62AE4" w:rsidP="00A62AE4">
            <w:pPr>
              <w:pStyle w:val="ListParagraph"/>
              <w:numPr>
                <w:ilvl w:val="1"/>
                <w:numId w:val="27"/>
              </w:numPr>
              <w:spacing w:after="120"/>
              <w:ind w:leftChars="148" w:left="656"/>
              <w:contextualSpacing w:val="0"/>
              <w:rPr>
                <w:rFonts w:eastAsia="SimSun"/>
                <w:color w:val="000000" w:themeColor="text1"/>
                <w:szCs w:val="24"/>
                <w:lang w:eastAsia="zh-CN"/>
              </w:rPr>
            </w:pPr>
            <w:r>
              <w:rPr>
                <w:rFonts w:eastAsia="SimSun"/>
                <w:color w:val="000000" w:themeColor="text1"/>
                <w:szCs w:val="24"/>
                <w:lang w:eastAsia="zh-CN"/>
              </w:rPr>
              <w:t>Define separate requirements for PUSCH mapping type A and mapping type B</w:t>
            </w:r>
            <w:r w:rsidRPr="00C00422">
              <w:rPr>
                <w:rFonts w:eastAsia="SimSun"/>
                <w:color w:val="000000" w:themeColor="text1"/>
                <w:szCs w:val="24"/>
                <w:lang w:eastAsia="zh-CN"/>
              </w:rPr>
              <w:t>.</w:t>
            </w:r>
          </w:p>
          <w:p w14:paraId="25C3D09F" w14:textId="77777777" w:rsidR="00A62AE4" w:rsidRDefault="00A62AE4" w:rsidP="00A62AE4">
            <w:pPr>
              <w:spacing w:after="120"/>
              <w:rPr>
                <w:rFonts w:eastAsia="SimSun"/>
                <w:color w:val="000000" w:themeColor="text1"/>
                <w:szCs w:val="24"/>
                <w:lang w:eastAsia="zh-CN"/>
              </w:rPr>
            </w:pPr>
          </w:p>
          <w:p w14:paraId="642736A1" w14:textId="77777777" w:rsidR="00A62AE4" w:rsidRPr="001B1F31" w:rsidRDefault="00A62AE4" w:rsidP="00A62AE4">
            <w:pPr>
              <w:rPr>
                <w:b/>
                <w:u w:val="single"/>
                <w:lang w:eastAsia="ko-KR"/>
              </w:rPr>
            </w:pPr>
            <w:r w:rsidRPr="001B1F31">
              <w:rPr>
                <w:b/>
                <w:u w:val="single"/>
                <w:lang w:eastAsia="ko-KR"/>
              </w:rPr>
              <w:t>Issue 1-1-5: Precoding for vehicular cases</w:t>
            </w:r>
          </w:p>
          <w:p w14:paraId="4F67BAA5" w14:textId="77777777" w:rsidR="00A62AE4" w:rsidRPr="00044EFC" w:rsidRDefault="00A62AE4" w:rsidP="00A62AE4">
            <w:pPr>
              <w:rPr>
                <w:lang w:eastAsia="zh-CN"/>
              </w:rPr>
            </w:pPr>
            <w:r w:rsidRPr="007D5B98">
              <w:rPr>
                <w:b/>
                <w:bCs/>
                <w:lang w:eastAsia="zh-CN"/>
              </w:rPr>
              <w:t>Agreement:</w:t>
            </w:r>
            <w:r>
              <w:rPr>
                <w:lang w:eastAsia="zh-CN"/>
              </w:rPr>
              <w:t xml:space="preserve"> </w:t>
            </w:r>
          </w:p>
          <w:p w14:paraId="597024F4" w14:textId="77777777" w:rsidR="00A62AE4" w:rsidRDefault="00A62AE4" w:rsidP="00A62AE4">
            <w:pPr>
              <w:pStyle w:val="ListParagraph"/>
              <w:numPr>
                <w:ilvl w:val="1"/>
                <w:numId w:val="27"/>
              </w:numPr>
              <w:spacing w:after="120"/>
              <w:ind w:leftChars="148" w:left="656"/>
              <w:contextualSpacing w:val="0"/>
              <w:rPr>
                <w:rFonts w:eastAsia="SimSun"/>
                <w:color w:val="000000" w:themeColor="text1"/>
                <w:szCs w:val="24"/>
                <w:lang w:eastAsia="zh-CN"/>
              </w:rPr>
            </w:pPr>
            <w:r w:rsidRPr="00044EFC">
              <w:rPr>
                <w:rFonts w:eastAsia="SimSun"/>
                <w:color w:val="000000" w:themeColor="text1"/>
                <w:szCs w:val="24"/>
                <w:lang w:eastAsia="zh-CN"/>
              </w:rPr>
              <w:t>Only consider TPMI index 0</w:t>
            </w:r>
            <w:r>
              <w:rPr>
                <w:rFonts w:eastAsia="SimSun"/>
                <w:color w:val="000000" w:themeColor="text1"/>
                <w:szCs w:val="24"/>
                <w:lang w:eastAsia="zh-CN"/>
              </w:rPr>
              <w:t xml:space="preserve"> for all 4Tx PUSCH demodulation requirements.</w:t>
            </w:r>
          </w:p>
          <w:p w14:paraId="15419FF3" w14:textId="77777777" w:rsidR="00062061" w:rsidRPr="00A947A3" w:rsidRDefault="00062061" w:rsidP="00062061">
            <w:pPr>
              <w:rPr>
                <w:lang w:val="en-GB"/>
              </w:rPr>
            </w:pPr>
          </w:p>
        </w:tc>
      </w:tr>
    </w:tbl>
    <w:p w14:paraId="4C136379" w14:textId="77777777" w:rsidR="00A62AE4" w:rsidRDefault="00A62AE4" w:rsidP="00062061">
      <w:pPr>
        <w:rPr>
          <w:lang w:val="en-GB"/>
        </w:rPr>
      </w:pPr>
    </w:p>
    <w:p w14:paraId="50835692" w14:textId="7E3C7E4B" w:rsidR="00062061" w:rsidRPr="00A947A3" w:rsidRDefault="00A62AE4" w:rsidP="00062061">
      <w:pPr>
        <w:rPr>
          <w:lang w:val="en-GB"/>
        </w:rPr>
      </w:pPr>
      <w:r>
        <w:rPr>
          <w:lang w:val="en-GB"/>
        </w:rPr>
        <w:t>Several issues remain open and i</w:t>
      </w:r>
      <w:r w:rsidR="00062061" w:rsidRPr="00A947A3">
        <w:rPr>
          <w:lang w:val="en-GB"/>
        </w:rPr>
        <w:t xml:space="preserve">n this </w:t>
      </w:r>
      <w:proofErr w:type="gramStart"/>
      <w:r w:rsidR="00062061" w:rsidRPr="00A947A3">
        <w:rPr>
          <w:lang w:val="en-GB"/>
        </w:rPr>
        <w:t>contribution</w:t>
      </w:r>
      <w:proofErr w:type="gramEnd"/>
      <w:r w:rsidR="00062061" w:rsidRPr="00A947A3">
        <w:rPr>
          <w:lang w:val="en-GB"/>
        </w:rPr>
        <w:t xml:space="preserve"> we present our view on the</w:t>
      </w:r>
      <w:r>
        <w:rPr>
          <w:lang w:val="en-GB"/>
        </w:rPr>
        <w:t xml:space="preserve"> open issues of</w:t>
      </w:r>
      <w:r w:rsidR="00062061" w:rsidRPr="00A947A3">
        <w:rPr>
          <w:lang w:val="en-GB"/>
        </w:rPr>
        <w:t xml:space="preserve"> BS demodulation aspects regarding 4Tx and “NR_ENDC_RF_FR1_enh2”.</w:t>
      </w:r>
    </w:p>
    <w:p w14:paraId="39B6C8B3" w14:textId="77777777" w:rsidR="0060543D" w:rsidRPr="00A947A3" w:rsidRDefault="0060543D" w:rsidP="005C23A4">
      <w:pPr>
        <w:rPr>
          <w:lang w:val="en-GB"/>
        </w:rPr>
      </w:pPr>
    </w:p>
    <w:p w14:paraId="343E3ADE" w14:textId="77777777" w:rsidR="003B659E" w:rsidRPr="00A947A3" w:rsidRDefault="003B659E" w:rsidP="00AE56B1">
      <w:pPr>
        <w:pStyle w:val="RAN4H1"/>
        <w:rPr>
          <w:lang w:val="en-GB"/>
        </w:rPr>
      </w:pPr>
      <w:bookmarkStart w:id="8" w:name="_Toc116995842"/>
      <w:r w:rsidRPr="00A947A3">
        <w:rPr>
          <w:lang w:val="en-GB"/>
        </w:rPr>
        <w:t>Discussion</w:t>
      </w:r>
      <w:bookmarkEnd w:id="8"/>
    </w:p>
    <w:p w14:paraId="6BAADDFE" w14:textId="2585B5FD" w:rsidR="00847264" w:rsidRPr="00A947A3" w:rsidRDefault="00062061" w:rsidP="00300956">
      <w:pPr>
        <w:rPr>
          <w:lang w:val="en-GB"/>
        </w:rPr>
      </w:pPr>
      <w:r w:rsidRPr="00A947A3">
        <w:rPr>
          <w:lang w:val="en-GB"/>
        </w:rPr>
        <w:t>During this contribution Nokia will provide their views on open issues regarding 4Tx BS Demodulation requirements, including high level details of simulation results, of which the detail will be included in our companion simulation contribution</w:t>
      </w:r>
    </w:p>
    <w:p w14:paraId="076372A5" w14:textId="77777777" w:rsidR="00062061" w:rsidRPr="00A947A3" w:rsidRDefault="00062061" w:rsidP="00062061">
      <w:pPr>
        <w:pStyle w:val="RAN4H2"/>
        <w:rPr>
          <w:rFonts w:eastAsia="Malgun Gothic"/>
          <w:lang w:val="en-GB" w:eastAsia="ko-KR"/>
        </w:rPr>
      </w:pPr>
      <w:r w:rsidRPr="00A947A3">
        <w:rPr>
          <w:lang w:val="en-GB" w:eastAsia="ko-KR"/>
        </w:rPr>
        <w:t>Issue 1-1-3: Antenna configuration</w:t>
      </w:r>
    </w:p>
    <w:tbl>
      <w:tblPr>
        <w:tblStyle w:val="TableGrid"/>
        <w:tblW w:w="0" w:type="auto"/>
        <w:tblLook w:val="04A0" w:firstRow="1" w:lastRow="0" w:firstColumn="1" w:lastColumn="0" w:noHBand="0" w:noVBand="1"/>
      </w:tblPr>
      <w:tblGrid>
        <w:gridCol w:w="9617"/>
      </w:tblGrid>
      <w:tr w:rsidR="00062061" w:rsidRPr="00A947A3" w14:paraId="7F4E0EA5" w14:textId="77777777" w:rsidTr="00062061">
        <w:tc>
          <w:tcPr>
            <w:tcW w:w="9617" w:type="dxa"/>
          </w:tcPr>
          <w:p w14:paraId="7094DBAE" w14:textId="77777777" w:rsidR="00062061" w:rsidRPr="00A947A3" w:rsidRDefault="00062061" w:rsidP="00062061">
            <w:pPr>
              <w:rPr>
                <w:color w:val="000000" w:themeColor="text1"/>
                <w:szCs w:val="24"/>
                <w:lang w:val="en-GB" w:eastAsia="zh-CN"/>
              </w:rPr>
            </w:pPr>
            <w:r w:rsidRPr="00A947A3">
              <w:rPr>
                <w:b/>
                <w:bCs/>
                <w:lang w:val="en-GB"/>
              </w:rPr>
              <w:t xml:space="preserve">Agreement: </w:t>
            </w:r>
          </w:p>
          <w:p w14:paraId="19BC9946" w14:textId="77777777" w:rsidR="00062061" w:rsidRPr="00A947A3" w:rsidRDefault="00062061" w:rsidP="00062061">
            <w:pPr>
              <w:pStyle w:val="ListParagraph"/>
              <w:numPr>
                <w:ilvl w:val="1"/>
                <w:numId w:val="27"/>
              </w:numPr>
              <w:spacing w:after="120"/>
              <w:ind w:leftChars="148" w:left="656"/>
              <w:contextualSpacing w:val="0"/>
              <w:rPr>
                <w:rFonts w:eastAsia="SimSun"/>
                <w:color w:val="000000" w:themeColor="text1"/>
                <w:szCs w:val="24"/>
                <w:lang w:val="en-GB" w:eastAsia="zh-CN"/>
              </w:rPr>
            </w:pPr>
            <w:r w:rsidRPr="00A947A3">
              <w:rPr>
                <w:rFonts w:eastAsia="SimSun"/>
                <w:color w:val="000000" w:themeColor="text1"/>
                <w:szCs w:val="24"/>
                <w:lang w:val="en-GB" w:eastAsia="zh-CN"/>
              </w:rPr>
              <w:t>Define requirements for both 4Rx and 8Rx.</w:t>
            </w:r>
          </w:p>
          <w:p w14:paraId="6403C29E" w14:textId="77777777" w:rsidR="00062061" w:rsidRPr="00A947A3" w:rsidRDefault="00062061" w:rsidP="00062061">
            <w:pPr>
              <w:rPr>
                <w:b/>
                <w:lang w:val="en-GB" w:eastAsia="zh-CN"/>
              </w:rPr>
            </w:pPr>
          </w:p>
        </w:tc>
      </w:tr>
    </w:tbl>
    <w:p w14:paraId="434BC6E7" w14:textId="3B9D9AF3" w:rsidR="00062061" w:rsidRDefault="00062061" w:rsidP="00062061">
      <w:pPr>
        <w:rPr>
          <w:b/>
          <w:lang w:val="en-GB" w:eastAsia="zh-CN"/>
        </w:rPr>
      </w:pPr>
    </w:p>
    <w:p w14:paraId="5BC3EB77" w14:textId="22A5745E" w:rsidR="00A62AE4" w:rsidRDefault="00A62AE4" w:rsidP="00A62AE4">
      <w:pPr>
        <w:rPr>
          <w:lang w:val="en-GB"/>
        </w:rPr>
      </w:pPr>
      <w:r>
        <w:rPr>
          <w:lang w:val="en-GB"/>
        </w:rPr>
        <w:t xml:space="preserve">For the agreed antenna configurations simulation results from Nokia have been included in our companion </w:t>
      </w:r>
      <w:proofErr w:type="spellStart"/>
      <w:r>
        <w:rPr>
          <w:lang w:val="en-GB"/>
        </w:rPr>
        <w:t>TDoc</w:t>
      </w:r>
      <w:proofErr w:type="spellEnd"/>
      <w:r>
        <w:rPr>
          <w:lang w:val="en-GB"/>
        </w:rPr>
        <w:t>.</w:t>
      </w:r>
    </w:p>
    <w:p w14:paraId="57BCFCB4" w14:textId="463AA7EA" w:rsidR="00B76CA3" w:rsidRDefault="00B76CA3" w:rsidP="00B76CA3">
      <w:r>
        <w:t xml:space="preserve">As can be observed from the results shown in </w:t>
      </w:r>
      <w:r>
        <w:fldChar w:fldCharType="begin"/>
      </w:r>
      <w:r>
        <w:instrText xml:space="preserve"> REF _Ref130807933 \r \h </w:instrText>
      </w:r>
      <w:r>
        <w:fldChar w:fldCharType="separate"/>
      </w:r>
      <w:r w:rsidR="00C94409">
        <w:t>[6]</w:t>
      </w:r>
      <w:r>
        <w:fldChar w:fldCharType="end"/>
      </w:r>
      <w:r>
        <w:t xml:space="preserve"> for the case of all channels, between 4T4R and 4T8R there is a discernable performance gain favoring 4T8R between 3.4 and 9.5 dB; this is to be expected with the increased antenna diversity with 4T8R.</w:t>
      </w:r>
    </w:p>
    <w:p w14:paraId="284E37EB" w14:textId="25B8D3AA" w:rsidR="00A62AE4" w:rsidRPr="008036B1" w:rsidRDefault="00B76CA3" w:rsidP="008036B1">
      <w:pPr>
        <w:pStyle w:val="RAN4observation0"/>
        <w:rPr>
          <w:lang w:val="en-GB"/>
        </w:rPr>
      </w:pPr>
      <w:bookmarkStart w:id="9" w:name="_Toc131673374"/>
      <w:bookmarkStart w:id="10" w:name="_Toc134788626"/>
      <w:r>
        <w:t>In all channels there is an observed performance degradation for 4T4R vs 4T8R antenna configurations.</w:t>
      </w:r>
      <w:bookmarkEnd w:id="9"/>
      <w:bookmarkEnd w:id="10"/>
    </w:p>
    <w:p w14:paraId="4D1A6754" w14:textId="77777777" w:rsidR="00062061" w:rsidRPr="00A947A3" w:rsidRDefault="00062061" w:rsidP="00062061">
      <w:pPr>
        <w:pStyle w:val="RAN4H2"/>
        <w:rPr>
          <w:rFonts w:eastAsia="Malgun Gothic"/>
          <w:lang w:val="en-GB" w:eastAsia="ko-KR"/>
        </w:rPr>
      </w:pPr>
      <w:r w:rsidRPr="00A947A3">
        <w:rPr>
          <w:lang w:val="en-GB" w:eastAsia="ko-KR"/>
        </w:rPr>
        <w:t>Issue 1-1-4: Whether to define same requirement for PUSCH mapping type A and B</w:t>
      </w:r>
    </w:p>
    <w:tbl>
      <w:tblPr>
        <w:tblStyle w:val="TableGrid"/>
        <w:tblW w:w="0" w:type="auto"/>
        <w:tblLook w:val="04A0" w:firstRow="1" w:lastRow="0" w:firstColumn="1" w:lastColumn="0" w:noHBand="0" w:noVBand="1"/>
      </w:tblPr>
      <w:tblGrid>
        <w:gridCol w:w="9617"/>
      </w:tblGrid>
      <w:tr w:rsidR="00062061" w:rsidRPr="00A947A3" w14:paraId="207BC63A" w14:textId="77777777" w:rsidTr="00062061">
        <w:tc>
          <w:tcPr>
            <w:tcW w:w="9617" w:type="dxa"/>
          </w:tcPr>
          <w:p w14:paraId="477050D3" w14:textId="77777777" w:rsidR="00062061" w:rsidRPr="00A947A3" w:rsidRDefault="00062061" w:rsidP="00062061">
            <w:pPr>
              <w:rPr>
                <w:lang w:val="en-GB" w:eastAsia="zh-CN"/>
              </w:rPr>
            </w:pPr>
            <w:r w:rsidRPr="00A947A3">
              <w:rPr>
                <w:b/>
                <w:bCs/>
                <w:lang w:val="en-GB" w:eastAsia="zh-CN"/>
              </w:rPr>
              <w:t>Agreement:</w:t>
            </w:r>
            <w:r w:rsidRPr="00A947A3">
              <w:rPr>
                <w:lang w:val="en-GB" w:eastAsia="zh-CN"/>
              </w:rPr>
              <w:t xml:space="preserve"> </w:t>
            </w:r>
          </w:p>
          <w:p w14:paraId="4D71C412" w14:textId="1B8C6B05" w:rsidR="00062061" w:rsidRPr="00A947A3" w:rsidRDefault="00062061" w:rsidP="00062061">
            <w:pPr>
              <w:pStyle w:val="ListParagraph"/>
              <w:numPr>
                <w:ilvl w:val="1"/>
                <w:numId w:val="27"/>
              </w:numPr>
              <w:spacing w:after="120"/>
              <w:ind w:leftChars="148" w:left="656"/>
              <w:contextualSpacing w:val="0"/>
              <w:rPr>
                <w:rFonts w:eastAsia="SimSun"/>
                <w:color w:val="000000" w:themeColor="text1"/>
                <w:szCs w:val="24"/>
                <w:lang w:val="en-GB" w:eastAsia="zh-CN"/>
              </w:rPr>
            </w:pPr>
            <w:r w:rsidRPr="00A947A3">
              <w:rPr>
                <w:rFonts w:eastAsia="SimSun"/>
                <w:color w:val="000000" w:themeColor="text1"/>
                <w:szCs w:val="24"/>
                <w:lang w:val="en-GB" w:eastAsia="zh-CN"/>
              </w:rPr>
              <w:t>Define separate requirements for PUSCH mapping type A and mapping type B.</w:t>
            </w:r>
          </w:p>
        </w:tc>
      </w:tr>
    </w:tbl>
    <w:p w14:paraId="33595CA6" w14:textId="4756A55C" w:rsidR="00062061" w:rsidRDefault="00062061" w:rsidP="00062061">
      <w:pPr>
        <w:spacing w:after="120"/>
        <w:rPr>
          <w:rFonts w:eastAsia="SimSun"/>
          <w:color w:val="000000" w:themeColor="text1"/>
          <w:szCs w:val="24"/>
          <w:lang w:val="en-GB" w:eastAsia="zh-CN"/>
        </w:rPr>
      </w:pPr>
    </w:p>
    <w:p w14:paraId="18BB099E" w14:textId="312F0CCC" w:rsidR="00A62AE4" w:rsidRDefault="00A62AE4" w:rsidP="00A62AE4">
      <w:pPr>
        <w:rPr>
          <w:lang w:val="en-GB"/>
        </w:rPr>
      </w:pPr>
      <w:r>
        <w:rPr>
          <w:lang w:val="en-GB"/>
        </w:rPr>
        <w:t xml:space="preserve">For the agreed mapping </w:t>
      </w:r>
      <w:proofErr w:type="gramStart"/>
      <w:r>
        <w:rPr>
          <w:lang w:val="en-GB"/>
        </w:rPr>
        <w:t>types</w:t>
      </w:r>
      <w:proofErr w:type="gramEnd"/>
      <w:r>
        <w:rPr>
          <w:lang w:val="en-GB"/>
        </w:rPr>
        <w:t xml:space="preserve"> simulation results from Nokia have been included in our companion </w:t>
      </w:r>
      <w:proofErr w:type="spellStart"/>
      <w:r>
        <w:rPr>
          <w:lang w:val="en-GB"/>
        </w:rPr>
        <w:t>TDoc</w:t>
      </w:r>
      <w:proofErr w:type="spellEnd"/>
      <w:r w:rsidR="00B76CA3">
        <w:rPr>
          <w:lang w:val="en-GB"/>
        </w:rPr>
        <w:t>.</w:t>
      </w:r>
    </w:p>
    <w:p w14:paraId="3F33BF12" w14:textId="207610DB" w:rsidR="00B76CA3" w:rsidRDefault="00B76CA3" w:rsidP="00B76CA3">
      <w:r>
        <w:t xml:space="preserve">As can be observed from the results shown in </w:t>
      </w:r>
      <w:r>
        <w:fldChar w:fldCharType="begin"/>
      </w:r>
      <w:r>
        <w:instrText xml:space="preserve"> REF _Ref130807933 \r \h </w:instrText>
      </w:r>
      <w:r>
        <w:fldChar w:fldCharType="separate"/>
      </w:r>
      <w:r w:rsidR="00C94409">
        <w:t>[6]</w:t>
      </w:r>
      <w:r>
        <w:fldChar w:fldCharType="end"/>
      </w:r>
      <w:r>
        <w:t xml:space="preserve"> for the case of TDLA 30-10 no noticeable performance difference between PUSCH mapping type A and type B was observed.</w:t>
      </w:r>
    </w:p>
    <w:p w14:paraId="7CE8E3DF" w14:textId="4D81F850" w:rsidR="00B76CA3" w:rsidRPr="00B76CA3" w:rsidRDefault="00B76CA3">
      <w:pPr>
        <w:pStyle w:val="RAN4observation0"/>
        <w:rPr>
          <w:lang w:val="en-GB"/>
        </w:rPr>
      </w:pPr>
      <w:bookmarkStart w:id="11" w:name="_Toc131673372"/>
      <w:bookmarkStart w:id="12" w:name="_Toc134788627"/>
      <w:r>
        <w:t xml:space="preserve">In TDLA 30-10 there </w:t>
      </w:r>
      <w:r w:rsidRPr="00B76CA3">
        <w:rPr>
          <w:b/>
          <w:bCs/>
        </w:rPr>
        <w:t>is no</w:t>
      </w:r>
      <w:r>
        <w:t xml:space="preserve"> observed performance degradation between PUSCH Mapping Type B vs Type A</w:t>
      </w:r>
      <w:bookmarkEnd w:id="11"/>
      <w:r>
        <w:t>.</w:t>
      </w:r>
      <w:bookmarkEnd w:id="12"/>
    </w:p>
    <w:p w14:paraId="26A7E7AB" w14:textId="53174918" w:rsidR="00B76CA3" w:rsidRDefault="00B76CA3" w:rsidP="00B76CA3">
      <w:r>
        <w:t xml:space="preserve">As can be observed from the results shown in </w:t>
      </w:r>
      <w:r>
        <w:fldChar w:fldCharType="begin"/>
      </w:r>
      <w:r>
        <w:instrText xml:space="preserve"> REF _Ref130807933 \r \h </w:instrText>
      </w:r>
      <w:r>
        <w:fldChar w:fldCharType="separate"/>
      </w:r>
      <w:r w:rsidR="00C94409">
        <w:t>[6]</w:t>
      </w:r>
      <w:r>
        <w:fldChar w:fldCharType="end"/>
      </w:r>
      <w:r>
        <w:t xml:space="preserve"> for the case of TDLB100-400 channels, a noticeable performance loss can occasionally be observed varying between 1.4 and 2.1 dB between DM-RS mapping type A and B. This is expected to be since the different DM-RS location between types, and the variable PUSCH starting symbol in type A causes potentially worse performance in Type B with high doppler, due to difference in max DM-RS to data symbol distance.</w:t>
      </w:r>
    </w:p>
    <w:p w14:paraId="126F52E8" w14:textId="7C826379" w:rsidR="00B76CA3" w:rsidRDefault="00B76CA3" w:rsidP="00B76CA3">
      <w:pPr>
        <w:pStyle w:val="RAN4observation0"/>
      </w:pPr>
      <w:bookmarkStart w:id="13" w:name="_Toc131673376"/>
      <w:bookmarkStart w:id="14" w:name="_Toc134788628"/>
      <w:r>
        <w:t xml:space="preserve">In TDLB 100-400 there </w:t>
      </w:r>
      <w:r w:rsidRPr="00B76CA3">
        <w:rPr>
          <w:b/>
          <w:bCs/>
        </w:rPr>
        <w:t>is</w:t>
      </w:r>
      <w:r>
        <w:t xml:space="preserve"> an observed performance degradation for PUSCH Mapping Type B vs Type A.</w:t>
      </w:r>
      <w:bookmarkEnd w:id="13"/>
      <w:bookmarkEnd w:id="14"/>
    </w:p>
    <w:p w14:paraId="33203A16" w14:textId="49CCD13D" w:rsidR="00B76CA3" w:rsidRDefault="00B76CA3" w:rsidP="00B76CA3">
      <w:r>
        <w:t xml:space="preserve">As can be observed from the results shown in </w:t>
      </w:r>
      <w:r>
        <w:fldChar w:fldCharType="begin"/>
      </w:r>
      <w:r>
        <w:instrText xml:space="preserve"> REF _Ref130807933 \r \h </w:instrText>
      </w:r>
      <w:r>
        <w:fldChar w:fldCharType="separate"/>
      </w:r>
      <w:r w:rsidR="00C94409">
        <w:t>[6]</w:t>
      </w:r>
      <w:r>
        <w:fldChar w:fldCharType="end"/>
      </w:r>
      <w:r>
        <w:t xml:space="preserve"> for the case of TDLC 300-100 no noticeable performance difference between PUSCH mapping type A and type B was observed</w:t>
      </w:r>
    </w:p>
    <w:p w14:paraId="76613176" w14:textId="77777777" w:rsidR="00B76CA3" w:rsidRDefault="00B76CA3" w:rsidP="00B76CA3">
      <w:pPr>
        <w:pStyle w:val="RAN4observation0"/>
      </w:pPr>
      <w:bookmarkStart w:id="15" w:name="_Toc131673382"/>
      <w:bookmarkStart w:id="16" w:name="_Toc134788629"/>
      <w:r>
        <w:t xml:space="preserve">In TDLA 300-100 there </w:t>
      </w:r>
      <w:r w:rsidRPr="00B76CA3">
        <w:rPr>
          <w:b/>
          <w:bCs/>
        </w:rPr>
        <w:t>is no</w:t>
      </w:r>
      <w:r>
        <w:t xml:space="preserve"> observed performance degradation between PUSCH Mapping Type B vs Type A.</w:t>
      </w:r>
      <w:bookmarkEnd w:id="15"/>
      <w:bookmarkEnd w:id="16"/>
    </w:p>
    <w:p w14:paraId="380804AB" w14:textId="77777777" w:rsidR="00B76CA3" w:rsidRPr="00A947A3" w:rsidRDefault="00B76CA3" w:rsidP="00A62AE4">
      <w:pPr>
        <w:rPr>
          <w:lang w:val="en-GB"/>
        </w:rPr>
      </w:pPr>
    </w:p>
    <w:p w14:paraId="06441AD5" w14:textId="77777777" w:rsidR="00062061" w:rsidRPr="00A947A3" w:rsidRDefault="00062061" w:rsidP="00062061">
      <w:pPr>
        <w:pStyle w:val="RAN4H2"/>
        <w:rPr>
          <w:lang w:val="en-GB" w:eastAsia="ko-KR"/>
        </w:rPr>
      </w:pPr>
      <w:r w:rsidRPr="00A947A3">
        <w:rPr>
          <w:lang w:val="en-GB" w:eastAsia="ko-KR"/>
        </w:rPr>
        <w:t>Issue 1-1-5: Precoding for vehicular cases</w:t>
      </w:r>
    </w:p>
    <w:tbl>
      <w:tblPr>
        <w:tblStyle w:val="TableGrid"/>
        <w:tblW w:w="0" w:type="auto"/>
        <w:tblLook w:val="04A0" w:firstRow="1" w:lastRow="0" w:firstColumn="1" w:lastColumn="0" w:noHBand="0" w:noVBand="1"/>
      </w:tblPr>
      <w:tblGrid>
        <w:gridCol w:w="9617"/>
      </w:tblGrid>
      <w:tr w:rsidR="00062061" w:rsidRPr="00A947A3" w14:paraId="10E9978B" w14:textId="77777777" w:rsidTr="00062061">
        <w:tc>
          <w:tcPr>
            <w:tcW w:w="9617" w:type="dxa"/>
          </w:tcPr>
          <w:p w14:paraId="6C6769DD" w14:textId="77777777" w:rsidR="00062061" w:rsidRPr="00A947A3" w:rsidRDefault="00062061" w:rsidP="00062061">
            <w:pPr>
              <w:rPr>
                <w:lang w:val="en-GB" w:eastAsia="zh-CN"/>
              </w:rPr>
            </w:pPr>
            <w:r w:rsidRPr="00A947A3">
              <w:rPr>
                <w:b/>
                <w:bCs/>
                <w:lang w:val="en-GB" w:eastAsia="zh-CN"/>
              </w:rPr>
              <w:t>Agreement:</w:t>
            </w:r>
            <w:r w:rsidRPr="00A947A3">
              <w:rPr>
                <w:lang w:val="en-GB" w:eastAsia="zh-CN"/>
              </w:rPr>
              <w:t xml:space="preserve"> </w:t>
            </w:r>
          </w:p>
          <w:p w14:paraId="74F25D13" w14:textId="25B6D70E" w:rsidR="00062061" w:rsidRPr="00A947A3" w:rsidRDefault="00062061" w:rsidP="00062061">
            <w:pPr>
              <w:pStyle w:val="ListParagraph"/>
              <w:numPr>
                <w:ilvl w:val="1"/>
                <w:numId w:val="27"/>
              </w:numPr>
              <w:spacing w:after="120"/>
              <w:ind w:leftChars="148" w:left="656"/>
              <w:contextualSpacing w:val="0"/>
              <w:rPr>
                <w:rFonts w:eastAsia="SimSun"/>
                <w:color w:val="000000" w:themeColor="text1"/>
                <w:szCs w:val="24"/>
                <w:lang w:val="en-GB" w:eastAsia="zh-CN"/>
              </w:rPr>
            </w:pPr>
            <w:r w:rsidRPr="00A947A3">
              <w:rPr>
                <w:rFonts w:eastAsia="SimSun"/>
                <w:color w:val="000000" w:themeColor="text1"/>
                <w:szCs w:val="24"/>
                <w:lang w:val="en-GB" w:eastAsia="zh-CN"/>
              </w:rPr>
              <w:t>Only consider TPMI index 0 for all 4Tx PUSCH demodulation requirements.</w:t>
            </w:r>
          </w:p>
        </w:tc>
      </w:tr>
    </w:tbl>
    <w:p w14:paraId="6DCA93DA" w14:textId="3ED915A4" w:rsidR="00062061" w:rsidRDefault="00062061" w:rsidP="00062061">
      <w:pPr>
        <w:spacing w:after="120"/>
        <w:rPr>
          <w:rFonts w:eastAsia="SimSun"/>
          <w:color w:val="000000" w:themeColor="text1"/>
          <w:szCs w:val="24"/>
          <w:lang w:val="en-GB" w:eastAsia="zh-CN"/>
        </w:rPr>
      </w:pPr>
    </w:p>
    <w:p w14:paraId="29200EB8" w14:textId="4AA20A47" w:rsidR="00B76CA3" w:rsidRPr="00A947A3" w:rsidRDefault="00B76CA3" w:rsidP="00062061">
      <w:pPr>
        <w:spacing w:after="120"/>
        <w:rPr>
          <w:rFonts w:eastAsia="SimSun"/>
          <w:color w:val="000000" w:themeColor="text1"/>
          <w:szCs w:val="24"/>
          <w:lang w:val="en-GB" w:eastAsia="zh-CN"/>
        </w:rPr>
      </w:pPr>
      <w:r>
        <w:rPr>
          <w:lang w:val="en-GB"/>
        </w:rPr>
        <w:t xml:space="preserve">Simulations were conducted in both </w:t>
      </w:r>
      <w:r w:rsidRPr="009A7C8E">
        <w:rPr>
          <w:b/>
          <w:bCs/>
          <w:lang w:val="en-GB"/>
        </w:rPr>
        <w:t>low</w:t>
      </w:r>
      <w:r>
        <w:rPr>
          <w:lang w:val="en-GB"/>
        </w:rPr>
        <w:t xml:space="preserve"> and </w:t>
      </w:r>
      <w:r w:rsidRPr="009A7C8E">
        <w:rPr>
          <w:b/>
          <w:bCs/>
          <w:lang w:val="en-GB"/>
        </w:rPr>
        <w:t>medium</w:t>
      </w:r>
      <w:r>
        <w:rPr>
          <w:lang w:val="en-GB"/>
        </w:rPr>
        <w:t xml:space="preserve"> correlation channels to show the variability of differing TPMIs, and when in the </w:t>
      </w:r>
      <w:r w:rsidRPr="009A7C8E">
        <w:rPr>
          <w:b/>
          <w:bCs/>
          <w:lang w:val="en-GB"/>
        </w:rPr>
        <w:t>medium</w:t>
      </w:r>
      <w:r>
        <w:rPr>
          <w:b/>
          <w:bCs/>
          <w:lang w:val="en-GB"/>
        </w:rPr>
        <w:t xml:space="preserve"> </w:t>
      </w:r>
      <w:r>
        <w:rPr>
          <w:lang w:val="en-GB"/>
        </w:rPr>
        <w:t xml:space="preserve">correlation channel, which would be representative of a vehicular UE, an average of 4.8dB performance gain is observed when utilising TPMI 4 over TPMI 0 across all SCS, BW and Antenna configurations. Results for this can be found in </w:t>
      </w:r>
      <w:r>
        <w:rPr>
          <w:lang w:val="en-GB"/>
        </w:rPr>
        <w:fldChar w:fldCharType="begin"/>
      </w:r>
      <w:r>
        <w:rPr>
          <w:lang w:val="en-GB"/>
        </w:rPr>
        <w:instrText xml:space="preserve"> REF _Ref133920063 \r \h </w:instrText>
      </w:r>
      <w:r>
        <w:rPr>
          <w:lang w:val="en-GB"/>
        </w:rPr>
      </w:r>
      <w:r>
        <w:rPr>
          <w:lang w:val="en-GB"/>
        </w:rPr>
        <w:fldChar w:fldCharType="separate"/>
      </w:r>
      <w:r w:rsidR="00C94409">
        <w:rPr>
          <w:lang w:val="en-GB"/>
        </w:rPr>
        <w:t>[7]</w:t>
      </w:r>
      <w:r>
        <w:rPr>
          <w:lang w:val="en-GB"/>
        </w:rPr>
        <w:fldChar w:fldCharType="end"/>
      </w:r>
      <w:r>
        <w:rPr>
          <w:lang w:val="en-GB"/>
        </w:rPr>
        <w:t>.</w:t>
      </w:r>
    </w:p>
    <w:p w14:paraId="0D74688C" w14:textId="2FFF9A12" w:rsidR="00A947A3" w:rsidRPr="00A947A3" w:rsidRDefault="00A947A3" w:rsidP="00A947A3">
      <w:pPr>
        <w:pStyle w:val="RAN4observation0"/>
        <w:rPr>
          <w:lang w:val="en-GB"/>
        </w:rPr>
      </w:pPr>
      <w:bookmarkStart w:id="17" w:name="_Toc131673380"/>
      <w:bookmarkStart w:id="18" w:name="_Toc134788630"/>
      <w:r w:rsidRPr="00A947A3">
        <w:rPr>
          <w:lang w:val="en-GB"/>
        </w:rPr>
        <w:t>When utilising medium correlation, to provide representative antenna port correlation, we have</w:t>
      </w:r>
      <w:r>
        <w:rPr>
          <w:lang w:val="en-GB"/>
        </w:rPr>
        <w:t xml:space="preserve"> previously</w:t>
      </w:r>
      <w:r w:rsidRPr="00A947A3">
        <w:rPr>
          <w:lang w:val="en-GB"/>
        </w:rPr>
        <w:t xml:space="preserve"> shown TPMI 4 offers on average 4.8 dB performance gain over TPMI 0.</w:t>
      </w:r>
      <w:bookmarkEnd w:id="17"/>
      <w:bookmarkEnd w:id="18"/>
    </w:p>
    <w:p w14:paraId="0589AB11" w14:textId="2152CA74" w:rsidR="00A947A3" w:rsidRDefault="00A947A3" w:rsidP="00062061">
      <w:pPr>
        <w:spacing w:after="120"/>
        <w:rPr>
          <w:rFonts w:eastAsia="SimSun"/>
          <w:color w:val="000000" w:themeColor="text1"/>
          <w:szCs w:val="24"/>
          <w:lang w:val="en-GB" w:eastAsia="zh-CN"/>
        </w:rPr>
      </w:pPr>
      <w:r>
        <w:rPr>
          <w:rFonts w:eastAsia="SimSun"/>
          <w:color w:val="000000" w:themeColor="text1"/>
          <w:szCs w:val="24"/>
          <w:lang w:val="en-GB" w:eastAsia="zh-CN"/>
        </w:rPr>
        <w:t xml:space="preserve">However we note that due </w:t>
      </w:r>
      <w:r w:rsidR="00977A1B">
        <w:rPr>
          <w:rFonts w:eastAsia="SimSun"/>
          <w:color w:val="000000" w:themeColor="text1"/>
          <w:szCs w:val="24"/>
          <w:lang w:val="en-GB" w:eastAsia="zh-CN"/>
        </w:rPr>
        <w:t xml:space="preserve">to time constraints of this work item, that TPMI 0 will be utilised for RAN4 performance requirements for 4Tx, we further note that due to use of low correlation channels the performance will not vary across different pre-coders (TPMI indices) as no spatial channel component is included in the channel model, this is discussed in the Nokia contribution for RAN4#106-bis-e </w:t>
      </w:r>
      <w:r w:rsidR="00977A1B">
        <w:rPr>
          <w:rFonts w:eastAsia="SimSun"/>
          <w:color w:val="000000" w:themeColor="text1"/>
          <w:szCs w:val="24"/>
          <w:lang w:val="en-GB" w:eastAsia="zh-CN"/>
        </w:rPr>
        <w:fldChar w:fldCharType="begin"/>
      </w:r>
      <w:r w:rsidR="00977A1B">
        <w:rPr>
          <w:rFonts w:eastAsia="SimSun"/>
          <w:color w:val="000000" w:themeColor="text1"/>
          <w:szCs w:val="24"/>
          <w:lang w:val="en-GB" w:eastAsia="zh-CN"/>
        </w:rPr>
        <w:instrText xml:space="preserve"> REF _Ref133915735 \r \h </w:instrText>
      </w:r>
      <w:r w:rsidR="00977A1B">
        <w:rPr>
          <w:rFonts w:eastAsia="SimSun"/>
          <w:color w:val="000000" w:themeColor="text1"/>
          <w:szCs w:val="24"/>
          <w:lang w:val="en-GB" w:eastAsia="zh-CN"/>
        </w:rPr>
      </w:r>
      <w:r w:rsidR="00977A1B">
        <w:rPr>
          <w:rFonts w:eastAsia="SimSun"/>
          <w:color w:val="000000" w:themeColor="text1"/>
          <w:szCs w:val="24"/>
          <w:lang w:val="en-GB" w:eastAsia="zh-CN"/>
        </w:rPr>
        <w:fldChar w:fldCharType="separate"/>
      </w:r>
      <w:r w:rsidR="00C94409">
        <w:rPr>
          <w:rFonts w:eastAsia="SimSun"/>
          <w:color w:val="000000" w:themeColor="text1"/>
          <w:szCs w:val="24"/>
          <w:lang w:val="en-GB" w:eastAsia="zh-CN"/>
        </w:rPr>
        <w:t>[3]</w:t>
      </w:r>
      <w:r w:rsidR="00977A1B">
        <w:rPr>
          <w:rFonts w:eastAsia="SimSun"/>
          <w:color w:val="000000" w:themeColor="text1"/>
          <w:szCs w:val="24"/>
          <w:lang w:val="en-GB" w:eastAsia="zh-CN"/>
        </w:rPr>
        <w:fldChar w:fldCharType="end"/>
      </w:r>
      <w:r w:rsidR="00977A1B">
        <w:rPr>
          <w:rFonts w:eastAsia="SimSun"/>
          <w:color w:val="000000" w:themeColor="text1"/>
          <w:szCs w:val="24"/>
          <w:lang w:val="en-GB" w:eastAsia="zh-CN"/>
        </w:rPr>
        <w:t xml:space="preserve">. </w:t>
      </w:r>
    </w:p>
    <w:p w14:paraId="0F970CEE" w14:textId="77777777" w:rsidR="00062061" w:rsidRPr="00A947A3" w:rsidRDefault="00062061" w:rsidP="00062061">
      <w:pPr>
        <w:pStyle w:val="RAN4H2"/>
        <w:rPr>
          <w:lang w:val="en-GB" w:eastAsia="ko-KR"/>
        </w:rPr>
      </w:pPr>
      <w:r w:rsidRPr="00A947A3">
        <w:rPr>
          <w:lang w:val="en-GB" w:eastAsia="ko-KR"/>
        </w:rPr>
        <w:t>Issue 1-1-6: Applicability rule</w:t>
      </w:r>
    </w:p>
    <w:tbl>
      <w:tblPr>
        <w:tblStyle w:val="TableGrid"/>
        <w:tblW w:w="0" w:type="auto"/>
        <w:tblLook w:val="04A0" w:firstRow="1" w:lastRow="0" w:firstColumn="1" w:lastColumn="0" w:noHBand="0" w:noVBand="1"/>
      </w:tblPr>
      <w:tblGrid>
        <w:gridCol w:w="9617"/>
      </w:tblGrid>
      <w:tr w:rsidR="00062061" w:rsidRPr="00A947A3" w14:paraId="5E06650C" w14:textId="77777777" w:rsidTr="00062061">
        <w:tc>
          <w:tcPr>
            <w:tcW w:w="9617" w:type="dxa"/>
          </w:tcPr>
          <w:p w14:paraId="365F6BF4" w14:textId="77777777" w:rsidR="00062061" w:rsidRPr="00A947A3" w:rsidRDefault="00062061" w:rsidP="00062061">
            <w:pPr>
              <w:rPr>
                <w:lang w:val="en-GB" w:eastAsia="zh-CN"/>
              </w:rPr>
            </w:pPr>
            <w:r w:rsidRPr="00A947A3">
              <w:rPr>
                <w:b/>
                <w:bCs/>
                <w:lang w:val="en-GB" w:eastAsia="zh-CN"/>
              </w:rPr>
              <w:t>Way forward:</w:t>
            </w:r>
            <w:r w:rsidRPr="00A947A3">
              <w:rPr>
                <w:lang w:val="en-GB" w:eastAsia="zh-CN"/>
              </w:rPr>
              <w:t xml:space="preserve"> </w:t>
            </w:r>
          </w:p>
          <w:p w14:paraId="05BD4D61" w14:textId="77777777" w:rsidR="00062061" w:rsidRPr="00A947A3" w:rsidRDefault="00062061" w:rsidP="00062061">
            <w:pPr>
              <w:pStyle w:val="ListParagraph"/>
              <w:numPr>
                <w:ilvl w:val="0"/>
                <w:numId w:val="27"/>
              </w:numPr>
              <w:spacing w:after="120"/>
              <w:contextualSpacing w:val="0"/>
              <w:rPr>
                <w:rFonts w:eastAsia="SimSun"/>
                <w:color w:val="000000" w:themeColor="text1"/>
                <w:szCs w:val="24"/>
                <w:lang w:val="en-GB" w:eastAsia="zh-CN"/>
              </w:rPr>
            </w:pPr>
            <w:r w:rsidRPr="00A947A3">
              <w:rPr>
                <w:rFonts w:eastAsia="SimSun"/>
                <w:color w:val="000000" w:themeColor="text1"/>
                <w:szCs w:val="24"/>
                <w:lang w:val="en-GB" w:eastAsia="zh-CN"/>
              </w:rPr>
              <w:t xml:space="preserve">Option 1: </w:t>
            </w:r>
          </w:p>
          <w:p w14:paraId="4A4E3EA1" w14:textId="77777777" w:rsidR="00062061" w:rsidRPr="00A947A3" w:rsidRDefault="00062061" w:rsidP="00062061">
            <w:pPr>
              <w:pStyle w:val="ListParagraph"/>
              <w:spacing w:after="120"/>
              <w:ind w:left="656"/>
              <w:rPr>
                <w:rFonts w:eastAsia="SimSun"/>
                <w:lang w:val="en-GB"/>
              </w:rPr>
            </w:pPr>
            <w:r w:rsidRPr="00A947A3">
              <w:rPr>
                <w:lang w:val="en-GB"/>
              </w:rPr>
              <w:t>Unless otherwise stated,</w:t>
            </w:r>
            <w:r w:rsidRPr="00A947A3">
              <w:rPr>
                <w:rFonts w:eastAsia="SimSun"/>
                <w:lang w:val="en-GB"/>
              </w:rPr>
              <w:t xml:space="preserve"> </w:t>
            </w:r>
            <w:r w:rsidRPr="00A947A3">
              <w:rPr>
                <w:lang w:val="en-GB"/>
              </w:rPr>
              <w:t xml:space="preserve">for </w:t>
            </w:r>
            <w:r w:rsidRPr="00A947A3">
              <w:rPr>
                <w:rFonts w:eastAsia="SimSun"/>
                <w:lang w:val="en-GB"/>
              </w:rPr>
              <w:t xml:space="preserve">a BS supporting different numbers of </w:t>
            </w:r>
            <w:r w:rsidRPr="00A947A3">
              <w:rPr>
                <w:lang w:val="en-GB"/>
              </w:rPr>
              <w:t xml:space="preserve">antenna connectors (for </w:t>
            </w:r>
            <w:r w:rsidRPr="00A947A3">
              <w:rPr>
                <w:i/>
                <w:lang w:val="en-GB"/>
              </w:rPr>
              <w:t>BS type 1-C</w:t>
            </w:r>
            <w:r w:rsidRPr="00A947A3">
              <w:rPr>
                <w:lang w:val="en-GB"/>
              </w:rPr>
              <w:t xml:space="preserve">) or </w:t>
            </w:r>
            <w:r w:rsidRPr="00A947A3">
              <w:rPr>
                <w:i/>
                <w:lang w:val="en-GB"/>
              </w:rPr>
              <w:t>TAB connectors</w:t>
            </w:r>
            <w:r w:rsidRPr="00A947A3">
              <w:rPr>
                <w:lang w:val="en-GB"/>
              </w:rPr>
              <w:t xml:space="preserve"> (for </w:t>
            </w:r>
            <w:r w:rsidRPr="00A947A3">
              <w:rPr>
                <w:i/>
                <w:lang w:val="en-GB"/>
              </w:rPr>
              <w:t>BS type 1-H</w:t>
            </w:r>
            <w:r w:rsidRPr="00A947A3">
              <w:rPr>
                <w:lang w:val="en-GB"/>
              </w:rPr>
              <w:t>) (see D.37 in table 4.6-1),</w:t>
            </w:r>
            <w:r w:rsidRPr="00A947A3">
              <w:rPr>
                <w:rFonts w:eastAsia="SimSun"/>
                <w:lang w:val="en-GB"/>
              </w:rPr>
              <w:t xml:space="preserve"> the 4 Tx antenna tests with low MIMO correlation level</w:t>
            </w:r>
            <w:r w:rsidRPr="00A947A3">
              <w:rPr>
                <w:lang w:val="en-GB"/>
              </w:rPr>
              <w:t xml:space="preserve"> shall apply only for</w:t>
            </w:r>
            <w:r w:rsidRPr="00A947A3">
              <w:rPr>
                <w:rFonts w:eastAsia="SimSun"/>
                <w:lang w:val="en-GB"/>
              </w:rPr>
              <w:t xml:space="preserve"> the 4 connectors and the highest numbers of supported </w:t>
            </w:r>
            <w:r w:rsidRPr="00A947A3">
              <w:rPr>
                <w:lang w:val="en-GB"/>
              </w:rPr>
              <w:t>connectors</w:t>
            </w:r>
            <w:r w:rsidRPr="00A947A3">
              <w:rPr>
                <w:rFonts w:eastAsia="SimSun"/>
                <w:lang w:val="en-GB"/>
              </w:rPr>
              <w:t>, and the specific connectors used for testing are based on manufacturer declaration.</w:t>
            </w:r>
          </w:p>
          <w:p w14:paraId="36C58FC3" w14:textId="77777777" w:rsidR="00062061" w:rsidRPr="00A947A3" w:rsidRDefault="00062061" w:rsidP="00062061">
            <w:pPr>
              <w:pStyle w:val="ListParagraph"/>
              <w:numPr>
                <w:ilvl w:val="0"/>
                <w:numId w:val="27"/>
              </w:numPr>
              <w:spacing w:after="120"/>
              <w:contextualSpacing w:val="0"/>
              <w:rPr>
                <w:rFonts w:eastAsia="SimSun"/>
                <w:color w:val="000000" w:themeColor="text1"/>
                <w:szCs w:val="24"/>
                <w:lang w:val="en-GB" w:eastAsia="zh-CN"/>
              </w:rPr>
            </w:pPr>
            <w:r w:rsidRPr="00A947A3">
              <w:rPr>
                <w:rFonts w:eastAsia="SimSun"/>
                <w:color w:val="000000" w:themeColor="text1"/>
                <w:szCs w:val="24"/>
                <w:lang w:val="en-GB" w:eastAsia="zh-CN"/>
              </w:rPr>
              <w:t>Option 2:</w:t>
            </w:r>
          </w:p>
          <w:p w14:paraId="13D1430F" w14:textId="2E8D9134" w:rsidR="00062061" w:rsidRPr="00A947A3" w:rsidRDefault="00062061" w:rsidP="00062061">
            <w:pPr>
              <w:pStyle w:val="ListParagraph"/>
              <w:spacing w:after="120"/>
              <w:ind w:left="936"/>
              <w:rPr>
                <w:rFonts w:eastAsia="SimSun"/>
                <w:color w:val="000000" w:themeColor="text1"/>
                <w:szCs w:val="24"/>
                <w:lang w:val="en-GB" w:eastAsia="zh-CN"/>
              </w:rPr>
            </w:pPr>
            <w:r w:rsidRPr="00A947A3">
              <w:rPr>
                <w:sz w:val="22"/>
                <w:lang w:val="en-GB"/>
              </w:rPr>
              <w:t>Unless otherwise stated, for a BS supporting different numbers of antenna connectors (for BS type 1-C) or TAB connectors (for BS type 1-H) (see D.37 in table 4.6-1), the 4 Tx antenna tests with low MIMO correlation level shall apply only for the highest numbers of supported connectors which is larger or equal to 4, and the specific connectors used for testing are based on manufacturer declaration.</w:t>
            </w:r>
          </w:p>
        </w:tc>
      </w:tr>
    </w:tbl>
    <w:p w14:paraId="3F666EBF" w14:textId="0973E8F3" w:rsidR="00062061" w:rsidRDefault="00062061" w:rsidP="00062061">
      <w:pPr>
        <w:spacing w:after="120"/>
        <w:rPr>
          <w:rFonts w:eastAsia="SimSun"/>
          <w:color w:val="000000" w:themeColor="text1"/>
          <w:szCs w:val="24"/>
          <w:lang w:val="en-GB" w:eastAsia="zh-CN"/>
        </w:rPr>
      </w:pPr>
    </w:p>
    <w:p w14:paraId="3EBC54F8" w14:textId="572FB00E" w:rsidR="00C94409" w:rsidRDefault="00C94409" w:rsidP="00C94409">
      <w:pPr>
        <w:rPr>
          <w:rFonts w:eastAsia="SimSun"/>
          <w:color w:val="000000" w:themeColor="text1"/>
          <w:szCs w:val="24"/>
          <w:lang w:val="en-GB" w:eastAsia="zh-CN"/>
        </w:rPr>
      </w:pPr>
      <w:r>
        <w:t xml:space="preserve">As has been shown from simulation results in </w:t>
      </w:r>
      <w:r>
        <w:fldChar w:fldCharType="begin"/>
      </w:r>
      <w:r>
        <w:instrText xml:space="preserve"> REF _Ref130807933 \r \h </w:instrText>
      </w:r>
      <w:r>
        <w:fldChar w:fldCharType="separate"/>
      </w:r>
      <w:r>
        <w:t>[6]</w:t>
      </w:r>
      <w:r>
        <w:fldChar w:fldCharType="end"/>
      </w:r>
      <w:r>
        <w:t xml:space="preserve"> the performance between 4T4R and 4T8R showed significant performance difference, therefore any applicability rule should such include both options as part of the applicability</w:t>
      </w:r>
    </w:p>
    <w:p w14:paraId="5E008924" w14:textId="4CCCCAB0" w:rsidR="00B76CA3" w:rsidRDefault="00C94409" w:rsidP="00B76CA3">
      <w:pPr>
        <w:pStyle w:val="RAN4observation0"/>
        <w:rPr>
          <w:lang w:val="en-GB" w:eastAsia="zh-CN"/>
        </w:rPr>
      </w:pPr>
      <w:bookmarkStart w:id="19" w:name="_Toc134788631"/>
      <w:r>
        <w:rPr>
          <w:lang w:val="en-GB" w:eastAsia="zh-CN"/>
        </w:rPr>
        <w:t>The performance between 4 connectors and 8 (4T4R and 4T8R) has been shown to have a noticeable difference.</w:t>
      </w:r>
      <w:bookmarkEnd w:id="19"/>
    </w:p>
    <w:p w14:paraId="0E6FF3D6" w14:textId="3A580864" w:rsidR="00B76CA3" w:rsidRPr="00B76CA3" w:rsidRDefault="00C94409" w:rsidP="00B76CA3">
      <w:pPr>
        <w:pStyle w:val="RAN4proposal"/>
        <w:rPr>
          <w:lang w:val="en-GB" w:eastAsia="zh-CN"/>
        </w:rPr>
      </w:pPr>
      <w:bookmarkStart w:id="20" w:name="_Toc134788632"/>
      <w:r>
        <w:rPr>
          <w:lang w:val="en-GB" w:eastAsia="zh-CN"/>
        </w:rPr>
        <w:t xml:space="preserve">We propose that option 1 </w:t>
      </w:r>
      <w:r w:rsidR="0097327D">
        <w:rPr>
          <w:lang w:val="en-GB" w:eastAsia="zh-CN"/>
        </w:rPr>
        <w:t>shall be</w:t>
      </w:r>
      <w:r>
        <w:rPr>
          <w:lang w:val="en-GB" w:eastAsia="zh-CN"/>
        </w:rPr>
        <w:t xml:space="preserve"> taken forward for the applicability rule, including the </w:t>
      </w:r>
      <w:proofErr w:type="gramStart"/>
      <w:r>
        <w:rPr>
          <w:lang w:val="en-GB" w:eastAsia="zh-CN"/>
        </w:rPr>
        <w:t>text ,</w:t>
      </w:r>
      <w:proofErr w:type="gramEnd"/>
      <w:r>
        <w:rPr>
          <w:lang w:val="en-GB" w:eastAsia="zh-CN"/>
        </w:rPr>
        <w:t>“</w:t>
      </w:r>
      <w:r w:rsidRPr="00A947A3">
        <w:rPr>
          <w:rFonts w:eastAsia="SimSun"/>
          <w:lang w:val="en-GB"/>
        </w:rPr>
        <w:t xml:space="preserve">4 connectors and the highest numbers of supported </w:t>
      </w:r>
      <w:r w:rsidRPr="00A947A3">
        <w:rPr>
          <w:lang w:val="en-GB"/>
        </w:rPr>
        <w:t>connectors</w:t>
      </w:r>
      <w:r>
        <w:rPr>
          <w:lang w:val="en-GB"/>
        </w:rPr>
        <w:t>”.</w:t>
      </w:r>
      <w:bookmarkEnd w:id="20"/>
    </w:p>
    <w:p w14:paraId="57B35AB2" w14:textId="12DCACEF" w:rsidR="00062061" w:rsidRDefault="00062061" w:rsidP="00062061">
      <w:pPr>
        <w:pStyle w:val="RAN4H2"/>
        <w:rPr>
          <w:lang w:val="en-GB" w:eastAsia="ko-KR"/>
        </w:rPr>
      </w:pPr>
      <w:r w:rsidRPr="00A947A3">
        <w:rPr>
          <w:lang w:val="en-GB" w:eastAsia="ko-KR"/>
        </w:rPr>
        <w:t>Issue 1-2-1: Testing limit</w:t>
      </w:r>
    </w:p>
    <w:p w14:paraId="36E31116" w14:textId="6F8E9C7C" w:rsidR="00977A1B" w:rsidRPr="00977A1B" w:rsidRDefault="00977A1B" w:rsidP="00977A1B">
      <w:pPr>
        <w:rPr>
          <w:lang w:val="en-GB" w:eastAsia="ko-KR"/>
        </w:rPr>
      </w:pPr>
      <w:r>
        <w:rPr>
          <w:lang w:val="en-GB" w:eastAsia="ko-KR"/>
        </w:rPr>
        <w:t>The following was capture</w:t>
      </w:r>
      <w:r w:rsidR="00B76CA3">
        <w:rPr>
          <w:lang w:val="en-GB" w:eastAsia="ko-KR"/>
        </w:rPr>
        <w:t>d</w:t>
      </w:r>
      <w:r>
        <w:rPr>
          <w:lang w:val="en-GB" w:eastAsia="ko-KR"/>
        </w:rPr>
        <w:t xml:space="preserve"> as part of the WF from RAN4 #106-bis-e</w:t>
      </w:r>
    </w:p>
    <w:tbl>
      <w:tblPr>
        <w:tblStyle w:val="TableGrid"/>
        <w:tblW w:w="0" w:type="auto"/>
        <w:tblLook w:val="04A0" w:firstRow="1" w:lastRow="0" w:firstColumn="1" w:lastColumn="0" w:noHBand="0" w:noVBand="1"/>
      </w:tblPr>
      <w:tblGrid>
        <w:gridCol w:w="9617"/>
      </w:tblGrid>
      <w:tr w:rsidR="00062061" w:rsidRPr="00A947A3" w14:paraId="7A958A8B" w14:textId="77777777" w:rsidTr="00062061">
        <w:tc>
          <w:tcPr>
            <w:tcW w:w="9617" w:type="dxa"/>
          </w:tcPr>
          <w:p w14:paraId="05932F98" w14:textId="35BDC25A" w:rsidR="00062061" w:rsidRPr="00A947A3" w:rsidRDefault="00062061" w:rsidP="00062061">
            <w:pPr>
              <w:pStyle w:val="ListParagraph"/>
              <w:numPr>
                <w:ilvl w:val="1"/>
                <w:numId w:val="27"/>
              </w:numPr>
              <w:spacing w:after="120"/>
              <w:ind w:leftChars="148" w:left="656"/>
              <w:contextualSpacing w:val="0"/>
              <w:rPr>
                <w:rFonts w:eastAsia="SimSun"/>
                <w:color w:val="000000" w:themeColor="text1"/>
                <w:szCs w:val="24"/>
                <w:lang w:val="en-GB" w:eastAsia="zh-CN"/>
              </w:rPr>
            </w:pPr>
            <w:r w:rsidRPr="00A947A3">
              <w:rPr>
                <w:rFonts w:eastAsia="SimSun"/>
                <w:color w:val="000000" w:themeColor="text1"/>
                <w:szCs w:val="24"/>
                <w:lang w:val="en-GB" w:eastAsia="zh-CN"/>
              </w:rPr>
              <w:t xml:space="preserve">No OTA 4Tx demodulation requirements will be defined. </w:t>
            </w:r>
          </w:p>
        </w:tc>
      </w:tr>
    </w:tbl>
    <w:p w14:paraId="4CE546DF" w14:textId="77777777" w:rsidR="00977A1B" w:rsidRDefault="00977A1B" w:rsidP="00977A1B">
      <w:pPr>
        <w:spacing w:after="120"/>
        <w:rPr>
          <w:rFonts w:eastAsia="SimSun"/>
          <w:color w:val="000000" w:themeColor="text1"/>
          <w:szCs w:val="24"/>
          <w:lang w:val="en-GB" w:eastAsia="zh-CN"/>
        </w:rPr>
      </w:pPr>
    </w:p>
    <w:p w14:paraId="7EA9F438" w14:textId="0F25C272" w:rsidR="00977A1B" w:rsidRDefault="00977A1B" w:rsidP="00977A1B">
      <w:pPr>
        <w:spacing w:after="120"/>
        <w:rPr>
          <w:rFonts w:eastAsia="SimSun"/>
          <w:color w:val="000000" w:themeColor="text1"/>
          <w:szCs w:val="24"/>
          <w:lang w:val="en-GB" w:eastAsia="zh-CN"/>
        </w:rPr>
      </w:pPr>
      <w:r>
        <w:rPr>
          <w:rFonts w:eastAsia="SimSun"/>
          <w:color w:val="000000" w:themeColor="text1"/>
          <w:szCs w:val="24"/>
          <w:lang w:val="en-GB" w:eastAsia="zh-CN"/>
        </w:rPr>
        <w:t xml:space="preserve">As proposed in the Nokia contribution for 4Tx at RAN4 #106 </w:t>
      </w:r>
      <w:r>
        <w:rPr>
          <w:rFonts w:eastAsia="SimSun"/>
          <w:color w:val="000000" w:themeColor="text1"/>
          <w:szCs w:val="24"/>
          <w:lang w:val="en-GB" w:eastAsia="zh-CN"/>
        </w:rPr>
        <w:fldChar w:fldCharType="begin"/>
      </w:r>
      <w:r>
        <w:rPr>
          <w:rFonts w:eastAsia="SimSun"/>
          <w:color w:val="000000" w:themeColor="text1"/>
          <w:szCs w:val="24"/>
          <w:lang w:val="en-GB" w:eastAsia="zh-CN"/>
        </w:rPr>
        <w:instrText xml:space="preserve"> REF _Ref133915854 \r \h </w:instrText>
      </w:r>
      <w:r>
        <w:rPr>
          <w:rFonts w:eastAsia="SimSun"/>
          <w:color w:val="000000" w:themeColor="text1"/>
          <w:szCs w:val="24"/>
          <w:lang w:val="en-GB" w:eastAsia="zh-CN"/>
        </w:rPr>
      </w:r>
      <w:r>
        <w:rPr>
          <w:rFonts w:eastAsia="SimSun"/>
          <w:color w:val="000000" w:themeColor="text1"/>
          <w:szCs w:val="24"/>
          <w:lang w:val="en-GB" w:eastAsia="zh-CN"/>
        </w:rPr>
        <w:fldChar w:fldCharType="separate"/>
      </w:r>
      <w:r w:rsidR="00C94409">
        <w:rPr>
          <w:rFonts w:eastAsia="SimSun"/>
          <w:color w:val="000000" w:themeColor="text1"/>
          <w:szCs w:val="24"/>
          <w:lang w:val="en-GB" w:eastAsia="zh-CN"/>
        </w:rPr>
        <w:t>[4]</w:t>
      </w:r>
      <w:r>
        <w:rPr>
          <w:rFonts w:eastAsia="SimSun"/>
          <w:color w:val="000000" w:themeColor="text1"/>
          <w:szCs w:val="24"/>
          <w:lang w:val="en-GB" w:eastAsia="zh-CN"/>
        </w:rPr>
        <w:fldChar w:fldCharType="end"/>
      </w:r>
      <w:r>
        <w:rPr>
          <w:rFonts w:eastAsia="SimSun"/>
          <w:color w:val="000000" w:themeColor="text1"/>
          <w:szCs w:val="24"/>
          <w:lang w:val="en-GB" w:eastAsia="zh-CN"/>
        </w:rPr>
        <w:t xml:space="preserve"> we note the following.</w:t>
      </w:r>
    </w:p>
    <w:p w14:paraId="12658062" w14:textId="63A9A283" w:rsidR="00977A1B" w:rsidRPr="00977A1B" w:rsidRDefault="00977A1B" w:rsidP="00977A1B">
      <w:pPr>
        <w:spacing w:after="120"/>
        <w:rPr>
          <w:rFonts w:eastAsia="SimSun"/>
          <w:color w:val="000000" w:themeColor="text1"/>
          <w:szCs w:val="24"/>
          <w:lang w:val="en-GB" w:eastAsia="zh-CN"/>
        </w:rPr>
      </w:pPr>
      <w:r>
        <w:t xml:space="preserve">Within </w:t>
      </w:r>
      <w:r>
        <w:fldChar w:fldCharType="begin"/>
      </w:r>
      <w:r>
        <w:instrText xml:space="preserve"> REF _Ref127179904 \r \h </w:instrText>
      </w:r>
      <w:r>
        <w:fldChar w:fldCharType="separate"/>
      </w:r>
      <w:r w:rsidR="00C94409">
        <w:t>[5]</w:t>
      </w:r>
      <w:r>
        <w:fldChar w:fldCharType="end"/>
      </w:r>
      <w:r>
        <w:t xml:space="preserve"> only 2 Tx elements are able to be specified for OTA testing (along with associated 2 independent demodulation branches), therefore it is only possible to perform conductivity conformance testing for this feature; unless modifications are made to the OTA conformance set up in </w:t>
      </w:r>
      <w:r>
        <w:fldChar w:fldCharType="begin"/>
      </w:r>
      <w:r>
        <w:instrText xml:space="preserve"> REF _Ref127179904 \r \h </w:instrText>
      </w:r>
      <w:r>
        <w:fldChar w:fldCharType="separate"/>
      </w:r>
      <w:r w:rsidR="00C94409">
        <w:t>[5]</w:t>
      </w:r>
      <w:r>
        <w:fldChar w:fldCharType="end"/>
      </w:r>
      <w:r>
        <w:t xml:space="preserve"> (Figure E.3-3 – copied below). Therefore, only conductivity testing can be completed for this feature.</w:t>
      </w:r>
    </w:p>
    <w:p w14:paraId="67C37278" w14:textId="3B04307F" w:rsidR="00977A1B" w:rsidRPr="00F368EE" w:rsidRDefault="00977A1B" w:rsidP="00F368EE">
      <w:pPr>
        <w:pStyle w:val="RAN4observation0"/>
      </w:pPr>
      <w:bookmarkStart w:id="21" w:name="_Toc127523590"/>
      <w:bookmarkStart w:id="22" w:name="_Toc134788633"/>
      <w:r>
        <w:t>Extant OTA testing set ups will not enable 4Tx OTA testing.</w:t>
      </w:r>
      <w:bookmarkEnd w:id="21"/>
      <w:bookmarkEnd w:id="22"/>
    </w:p>
    <w:p w14:paraId="500B456D" w14:textId="4C1D9E57" w:rsidR="00977A1B" w:rsidRDefault="00977A1B" w:rsidP="00977A1B">
      <w:r>
        <w:rPr>
          <w:noProof/>
        </w:rPr>
        <w:drawing>
          <wp:inline distT="0" distB="0" distL="0" distR="0" wp14:anchorId="22F454CA" wp14:editId="5147D75B">
            <wp:extent cx="6113145" cy="210439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2104390"/>
                    </a:xfrm>
                    <a:prstGeom prst="rect">
                      <a:avLst/>
                    </a:prstGeom>
                    <a:noFill/>
                    <a:ln>
                      <a:noFill/>
                    </a:ln>
                  </pic:spPr>
                </pic:pic>
              </a:graphicData>
            </a:graphic>
          </wp:inline>
        </w:drawing>
      </w:r>
    </w:p>
    <w:p w14:paraId="18B3E02D" w14:textId="01002B02" w:rsidR="00062061" w:rsidRPr="00A947A3" w:rsidRDefault="00062061" w:rsidP="00B76CA3">
      <w:pPr>
        <w:pStyle w:val="RAN4H2"/>
        <w:rPr>
          <w:lang w:val="en-GB" w:eastAsia="zh-CN"/>
        </w:rPr>
      </w:pPr>
      <w:r w:rsidRPr="00A947A3">
        <w:rPr>
          <w:lang w:val="en-GB" w:eastAsia="zh-CN"/>
        </w:rPr>
        <w:t>Issue 1-1-7: Specification structure</w:t>
      </w:r>
    </w:p>
    <w:tbl>
      <w:tblPr>
        <w:tblStyle w:val="TableGrid"/>
        <w:tblW w:w="0" w:type="auto"/>
        <w:tblLook w:val="04A0" w:firstRow="1" w:lastRow="0" w:firstColumn="1" w:lastColumn="0" w:noHBand="0" w:noVBand="1"/>
      </w:tblPr>
      <w:tblGrid>
        <w:gridCol w:w="9617"/>
      </w:tblGrid>
      <w:tr w:rsidR="00062061" w:rsidRPr="00A947A3" w14:paraId="44D1ADF7" w14:textId="77777777" w:rsidTr="00062061">
        <w:tc>
          <w:tcPr>
            <w:tcW w:w="9617" w:type="dxa"/>
          </w:tcPr>
          <w:p w14:paraId="3B0BAF4D" w14:textId="77777777" w:rsidR="00062061" w:rsidRPr="00A947A3" w:rsidRDefault="00062061" w:rsidP="00062061">
            <w:pPr>
              <w:pStyle w:val="ListParagraph"/>
              <w:numPr>
                <w:ilvl w:val="0"/>
                <w:numId w:val="28"/>
              </w:numPr>
              <w:overflowPunct w:val="0"/>
              <w:autoSpaceDE w:val="0"/>
              <w:autoSpaceDN w:val="0"/>
              <w:adjustRightInd w:val="0"/>
              <w:spacing w:after="180"/>
              <w:contextualSpacing w:val="0"/>
              <w:textAlignment w:val="baseline"/>
              <w:rPr>
                <w:lang w:val="en-GB" w:eastAsia="zh-CN"/>
              </w:rPr>
            </w:pPr>
            <w:r w:rsidRPr="00A947A3">
              <w:rPr>
                <w:lang w:val="en-GB" w:eastAsia="zh-CN"/>
              </w:rPr>
              <w:t>For the cases of bandwidth 50MHz, add a new table to capture the requirement</w:t>
            </w:r>
          </w:p>
          <w:p w14:paraId="5A95EDD3" w14:textId="63D20F05" w:rsidR="00062061" w:rsidRPr="00A947A3" w:rsidRDefault="00062061" w:rsidP="00062061">
            <w:pPr>
              <w:pStyle w:val="ListParagraph"/>
              <w:numPr>
                <w:ilvl w:val="0"/>
                <w:numId w:val="28"/>
              </w:numPr>
              <w:overflowPunct w:val="0"/>
              <w:autoSpaceDE w:val="0"/>
              <w:autoSpaceDN w:val="0"/>
              <w:adjustRightInd w:val="0"/>
              <w:spacing w:after="180"/>
              <w:contextualSpacing w:val="0"/>
              <w:textAlignment w:val="baseline"/>
              <w:rPr>
                <w:lang w:val="en-GB" w:eastAsia="zh-CN"/>
              </w:rPr>
            </w:pPr>
            <w:r w:rsidRPr="00A947A3">
              <w:rPr>
                <w:lang w:val="en-GB" w:eastAsia="zh-CN"/>
              </w:rPr>
              <w:t>For the cases of agreed bandwidths other than 50MHz, adding 4Tx requirements to the same table as 1Tx/2Tx requirements.</w:t>
            </w:r>
          </w:p>
        </w:tc>
      </w:tr>
    </w:tbl>
    <w:p w14:paraId="3B7DC795" w14:textId="7A5AB24C" w:rsidR="0060543D" w:rsidRDefault="0060543D" w:rsidP="0060543D">
      <w:pPr>
        <w:rPr>
          <w:lang w:val="en-GB"/>
        </w:rPr>
      </w:pPr>
    </w:p>
    <w:p w14:paraId="64DCB9E9" w14:textId="13D84D6D" w:rsidR="009A0553" w:rsidRPr="009A0553" w:rsidRDefault="009A0553" w:rsidP="009A0553">
      <w:pPr>
        <w:rPr>
          <w:lang w:eastAsia="zh-CN"/>
        </w:rPr>
      </w:pPr>
      <w:r>
        <w:rPr>
          <w:lang w:eastAsia="zh-CN"/>
        </w:rPr>
        <w:t>We prefer to add 4Tx requirements to the same table as 1Tx/2Tx requirements, where possible. We also note that there is no extant 50MHz requirements for 1Tx/2Tx for 15 kHz SCS, there this would require an additional table just for 4Tx requirements.</w:t>
      </w:r>
    </w:p>
    <w:p w14:paraId="635E6E67" w14:textId="0A3F7283" w:rsidR="0060543D" w:rsidRDefault="009A0553" w:rsidP="00B76CA3">
      <w:pPr>
        <w:pStyle w:val="RAN4observation0"/>
        <w:rPr>
          <w:lang w:val="en-GB"/>
        </w:rPr>
      </w:pPr>
      <w:bookmarkStart w:id="23" w:name="_Toc134788634"/>
      <w:r>
        <w:rPr>
          <w:lang w:val="en-GB"/>
        </w:rPr>
        <w:t>No extant table exists for 50MHz within the specifications.</w:t>
      </w:r>
      <w:bookmarkEnd w:id="23"/>
    </w:p>
    <w:p w14:paraId="38BE4600" w14:textId="77777777" w:rsidR="00CD7492" w:rsidRPr="00A947A3" w:rsidRDefault="00CD7492" w:rsidP="00A37002">
      <w:pPr>
        <w:pStyle w:val="RAN4H1"/>
        <w:rPr>
          <w:lang w:val="en-GB"/>
        </w:rPr>
      </w:pPr>
      <w:bookmarkStart w:id="24" w:name="_Toc116995848"/>
      <w:r w:rsidRPr="00A947A3">
        <w:rPr>
          <w:lang w:val="en-GB"/>
        </w:rPr>
        <w:t>Conclusion</w:t>
      </w:r>
      <w:bookmarkEnd w:id="24"/>
    </w:p>
    <w:p w14:paraId="75E4A49D" w14:textId="35EB9D43" w:rsidR="00EA1102" w:rsidRDefault="00EA1102" w:rsidP="00EA1102">
      <w:r>
        <w:t>In this contribution, we have explored the implied user requirements for 4Tx BS Demodulation, discussed relevant aspects and made a series of observations and proposals to define the performance requirements of 4Tx BS demodulation.</w:t>
      </w:r>
    </w:p>
    <w:p w14:paraId="5F8C1C36" w14:textId="77777777" w:rsidR="00EA1102" w:rsidRDefault="00EA1102" w:rsidP="00EA1102">
      <w:r>
        <w:t>Explicitly, in this contribution, the following Observations and Proposals were made:</w:t>
      </w:r>
    </w:p>
    <w:p w14:paraId="7B536433" w14:textId="16CF8634" w:rsidR="00115BF3" w:rsidRDefault="00A4355E">
      <w:pPr>
        <w:pStyle w:val="TOC4"/>
        <w:tabs>
          <w:tab w:val="right" w:leader="dot" w:pos="9617"/>
        </w:tabs>
        <w:rPr>
          <w:rFonts w:asciiTheme="minorHAnsi" w:eastAsiaTheme="minorEastAsia" w:hAnsiTheme="minorHAnsi"/>
          <w:noProof/>
          <w:sz w:val="22"/>
          <w:lang w:val="en-GB" w:eastAsia="en-GB"/>
        </w:rPr>
      </w:pPr>
      <w:r w:rsidRPr="00A947A3">
        <w:rPr>
          <w:i/>
          <w:iCs/>
          <w:u w:val="single"/>
          <w:lang w:val="en-GB"/>
        </w:rPr>
        <w:fldChar w:fldCharType="begin"/>
      </w:r>
      <w:r w:rsidRPr="00A947A3">
        <w:rPr>
          <w:i/>
          <w:iCs/>
          <w:u w:val="single"/>
          <w:lang w:val="en-GB"/>
        </w:rPr>
        <w:instrText xml:space="preserve"> TOC \n \h \z \t "RAN4 proposal,5,RAN4 observation,4" </w:instrText>
      </w:r>
      <w:r w:rsidRPr="00A947A3">
        <w:rPr>
          <w:i/>
          <w:iCs/>
          <w:u w:val="single"/>
          <w:lang w:val="en-GB"/>
        </w:rPr>
        <w:fldChar w:fldCharType="separate"/>
      </w:r>
      <w:hyperlink w:anchor="_Toc134788626" w:history="1">
        <w:r w:rsidR="00115BF3" w:rsidRPr="00CB5778">
          <w:rPr>
            <w:rStyle w:val="Hyperlink"/>
            <w:b/>
            <w:noProof/>
            <w:lang w:val="en-GB"/>
          </w:rPr>
          <w:t>Observation 1:</w:t>
        </w:r>
        <w:r w:rsidR="00115BF3" w:rsidRPr="00CB5778">
          <w:rPr>
            <w:rStyle w:val="Hyperlink"/>
            <w:noProof/>
          </w:rPr>
          <w:t xml:space="preserve"> In all channels there is an observed performance degradation for 4T4R vs 4T8R antenna configurations.</w:t>
        </w:r>
      </w:hyperlink>
    </w:p>
    <w:p w14:paraId="493801CC" w14:textId="196BD24B" w:rsidR="00115BF3" w:rsidRDefault="00115BF3">
      <w:pPr>
        <w:pStyle w:val="TOC4"/>
        <w:tabs>
          <w:tab w:val="right" w:leader="dot" w:pos="9617"/>
        </w:tabs>
        <w:rPr>
          <w:rFonts w:asciiTheme="minorHAnsi" w:eastAsiaTheme="minorEastAsia" w:hAnsiTheme="minorHAnsi"/>
          <w:noProof/>
          <w:sz w:val="22"/>
          <w:lang w:val="en-GB" w:eastAsia="en-GB"/>
        </w:rPr>
      </w:pPr>
      <w:hyperlink w:anchor="_Toc134788627" w:history="1">
        <w:r w:rsidRPr="00CB5778">
          <w:rPr>
            <w:rStyle w:val="Hyperlink"/>
            <w:b/>
            <w:noProof/>
            <w:lang w:val="en-GB"/>
          </w:rPr>
          <w:t>Observation 2:</w:t>
        </w:r>
        <w:r w:rsidRPr="00CB5778">
          <w:rPr>
            <w:rStyle w:val="Hyperlink"/>
            <w:noProof/>
          </w:rPr>
          <w:t xml:space="preserve"> In TDLA 30-10 there </w:t>
        </w:r>
        <w:r w:rsidRPr="00CB5778">
          <w:rPr>
            <w:rStyle w:val="Hyperlink"/>
            <w:b/>
            <w:bCs/>
            <w:noProof/>
          </w:rPr>
          <w:t>is no</w:t>
        </w:r>
        <w:r w:rsidRPr="00CB5778">
          <w:rPr>
            <w:rStyle w:val="Hyperlink"/>
            <w:noProof/>
          </w:rPr>
          <w:t xml:space="preserve"> observed performance degradation between PUSCH Mapping Type B vs Type A.</w:t>
        </w:r>
      </w:hyperlink>
    </w:p>
    <w:p w14:paraId="04A9BFF6" w14:textId="3D498719" w:rsidR="00115BF3" w:rsidRDefault="00115BF3">
      <w:pPr>
        <w:pStyle w:val="TOC4"/>
        <w:tabs>
          <w:tab w:val="right" w:leader="dot" w:pos="9617"/>
        </w:tabs>
        <w:rPr>
          <w:rFonts w:asciiTheme="minorHAnsi" w:eastAsiaTheme="minorEastAsia" w:hAnsiTheme="minorHAnsi"/>
          <w:noProof/>
          <w:sz w:val="22"/>
          <w:lang w:val="en-GB" w:eastAsia="en-GB"/>
        </w:rPr>
      </w:pPr>
      <w:hyperlink w:anchor="_Toc134788628" w:history="1">
        <w:r w:rsidRPr="00CB5778">
          <w:rPr>
            <w:rStyle w:val="Hyperlink"/>
            <w:b/>
            <w:noProof/>
          </w:rPr>
          <w:t>Observation 3:</w:t>
        </w:r>
        <w:r w:rsidRPr="00CB5778">
          <w:rPr>
            <w:rStyle w:val="Hyperlink"/>
            <w:noProof/>
          </w:rPr>
          <w:t xml:space="preserve"> In TDLB 100-400 there </w:t>
        </w:r>
        <w:r w:rsidRPr="00CB5778">
          <w:rPr>
            <w:rStyle w:val="Hyperlink"/>
            <w:b/>
            <w:bCs/>
            <w:noProof/>
          </w:rPr>
          <w:t>is</w:t>
        </w:r>
        <w:r w:rsidRPr="00CB5778">
          <w:rPr>
            <w:rStyle w:val="Hyperlink"/>
            <w:noProof/>
          </w:rPr>
          <w:t xml:space="preserve"> an observed performance degradation for PUSCH Mapping Type B vs Type A.</w:t>
        </w:r>
      </w:hyperlink>
    </w:p>
    <w:p w14:paraId="7F35F377" w14:textId="04282933" w:rsidR="00115BF3" w:rsidRDefault="00115BF3">
      <w:pPr>
        <w:pStyle w:val="TOC4"/>
        <w:tabs>
          <w:tab w:val="right" w:leader="dot" w:pos="9617"/>
        </w:tabs>
        <w:rPr>
          <w:rFonts w:asciiTheme="minorHAnsi" w:eastAsiaTheme="minorEastAsia" w:hAnsiTheme="minorHAnsi"/>
          <w:noProof/>
          <w:sz w:val="22"/>
          <w:lang w:val="en-GB" w:eastAsia="en-GB"/>
        </w:rPr>
      </w:pPr>
      <w:hyperlink w:anchor="_Toc134788629" w:history="1">
        <w:r w:rsidRPr="00CB5778">
          <w:rPr>
            <w:rStyle w:val="Hyperlink"/>
            <w:b/>
            <w:noProof/>
          </w:rPr>
          <w:t>Observation 4:</w:t>
        </w:r>
        <w:r w:rsidRPr="00CB5778">
          <w:rPr>
            <w:rStyle w:val="Hyperlink"/>
            <w:noProof/>
          </w:rPr>
          <w:t xml:space="preserve"> In TDLA 300-100 there </w:t>
        </w:r>
        <w:r w:rsidRPr="00CB5778">
          <w:rPr>
            <w:rStyle w:val="Hyperlink"/>
            <w:b/>
            <w:bCs/>
            <w:noProof/>
          </w:rPr>
          <w:t>is no</w:t>
        </w:r>
        <w:r w:rsidRPr="00CB5778">
          <w:rPr>
            <w:rStyle w:val="Hyperlink"/>
            <w:noProof/>
          </w:rPr>
          <w:t xml:space="preserve"> observed performance degradation between PUSCH Mapping Type B vs Type A.</w:t>
        </w:r>
      </w:hyperlink>
    </w:p>
    <w:p w14:paraId="53CA17C9" w14:textId="76A488AA" w:rsidR="00115BF3" w:rsidRDefault="00115BF3">
      <w:pPr>
        <w:pStyle w:val="TOC4"/>
        <w:tabs>
          <w:tab w:val="right" w:leader="dot" w:pos="9617"/>
        </w:tabs>
        <w:rPr>
          <w:rFonts w:asciiTheme="minorHAnsi" w:eastAsiaTheme="minorEastAsia" w:hAnsiTheme="minorHAnsi"/>
          <w:noProof/>
          <w:sz w:val="22"/>
          <w:lang w:val="en-GB" w:eastAsia="en-GB"/>
        </w:rPr>
      </w:pPr>
      <w:hyperlink w:anchor="_Toc134788630" w:history="1">
        <w:r w:rsidRPr="00CB5778">
          <w:rPr>
            <w:rStyle w:val="Hyperlink"/>
            <w:b/>
            <w:noProof/>
            <w:lang w:val="en-GB"/>
          </w:rPr>
          <w:t>Observation 5:</w:t>
        </w:r>
        <w:r w:rsidRPr="00CB5778">
          <w:rPr>
            <w:rStyle w:val="Hyperlink"/>
            <w:noProof/>
            <w:lang w:val="en-GB"/>
          </w:rPr>
          <w:t xml:space="preserve"> When utilising medium correlation, to provide representative antenna port correlation, we have previously shown TPMI 4 offers on average 4.8 dB performance gain over TPMI 0.</w:t>
        </w:r>
      </w:hyperlink>
    </w:p>
    <w:p w14:paraId="0AFF6818" w14:textId="41D8B8CE" w:rsidR="00115BF3" w:rsidRDefault="00115BF3">
      <w:pPr>
        <w:pStyle w:val="TOC4"/>
        <w:tabs>
          <w:tab w:val="right" w:leader="dot" w:pos="9617"/>
        </w:tabs>
        <w:rPr>
          <w:rFonts w:asciiTheme="minorHAnsi" w:eastAsiaTheme="minorEastAsia" w:hAnsiTheme="minorHAnsi"/>
          <w:noProof/>
          <w:sz w:val="22"/>
          <w:lang w:val="en-GB" w:eastAsia="en-GB"/>
        </w:rPr>
      </w:pPr>
      <w:hyperlink w:anchor="_Toc134788631" w:history="1">
        <w:r w:rsidRPr="00CB5778">
          <w:rPr>
            <w:rStyle w:val="Hyperlink"/>
            <w:b/>
            <w:noProof/>
            <w:lang w:val="en-GB" w:eastAsia="zh-CN"/>
          </w:rPr>
          <w:t>Observation 6:</w:t>
        </w:r>
        <w:r w:rsidRPr="00CB5778">
          <w:rPr>
            <w:rStyle w:val="Hyperlink"/>
            <w:noProof/>
            <w:lang w:val="en-GB" w:eastAsia="zh-CN"/>
          </w:rPr>
          <w:t xml:space="preserve"> The performance between 4 connectors and 8 (4T4R and 4T8R) has been shown to have a noticeable difference.</w:t>
        </w:r>
      </w:hyperlink>
    </w:p>
    <w:p w14:paraId="03490DAE" w14:textId="74B7933B" w:rsidR="00115BF3" w:rsidRDefault="00115BF3">
      <w:pPr>
        <w:pStyle w:val="TOC5"/>
        <w:tabs>
          <w:tab w:val="right" w:leader="dot" w:pos="9617"/>
        </w:tabs>
        <w:rPr>
          <w:rFonts w:asciiTheme="minorHAnsi" w:eastAsiaTheme="minorEastAsia" w:hAnsiTheme="minorHAnsi"/>
          <w:b w:val="0"/>
          <w:noProof/>
          <w:sz w:val="22"/>
          <w:lang w:val="en-GB" w:eastAsia="en-GB"/>
        </w:rPr>
      </w:pPr>
      <w:hyperlink w:anchor="_Toc134788632" w:history="1">
        <w:r w:rsidRPr="00CB5778">
          <w:rPr>
            <w:rStyle w:val="Hyperlink"/>
            <w:noProof/>
            <w:lang w:val="en-GB" w:eastAsia="zh-CN"/>
          </w:rPr>
          <w:t>Proposal 1: We propose that option 1 shall be taken forward for the applicability rule, including the text ,“</w:t>
        </w:r>
        <w:r w:rsidRPr="00CB5778">
          <w:rPr>
            <w:rStyle w:val="Hyperlink"/>
            <w:rFonts w:eastAsia="SimSun"/>
            <w:noProof/>
            <w:lang w:val="en-GB"/>
          </w:rPr>
          <w:t xml:space="preserve">4 connectors and the highest numbers of supported </w:t>
        </w:r>
        <w:r w:rsidRPr="00CB5778">
          <w:rPr>
            <w:rStyle w:val="Hyperlink"/>
            <w:noProof/>
            <w:lang w:val="en-GB"/>
          </w:rPr>
          <w:t>connectors”.</w:t>
        </w:r>
      </w:hyperlink>
    </w:p>
    <w:p w14:paraId="249E7F17" w14:textId="04C251C4" w:rsidR="00115BF3" w:rsidRDefault="00115BF3">
      <w:pPr>
        <w:pStyle w:val="TOC4"/>
        <w:tabs>
          <w:tab w:val="right" w:leader="dot" w:pos="9617"/>
        </w:tabs>
        <w:rPr>
          <w:rFonts w:asciiTheme="minorHAnsi" w:eastAsiaTheme="minorEastAsia" w:hAnsiTheme="minorHAnsi"/>
          <w:noProof/>
          <w:sz w:val="22"/>
          <w:lang w:val="en-GB" w:eastAsia="en-GB"/>
        </w:rPr>
      </w:pPr>
      <w:hyperlink w:anchor="_Toc134788633" w:history="1">
        <w:r w:rsidRPr="00CB5778">
          <w:rPr>
            <w:rStyle w:val="Hyperlink"/>
            <w:b/>
            <w:noProof/>
          </w:rPr>
          <w:t>Observation 7:</w:t>
        </w:r>
        <w:r w:rsidRPr="00CB5778">
          <w:rPr>
            <w:rStyle w:val="Hyperlink"/>
            <w:noProof/>
          </w:rPr>
          <w:t xml:space="preserve"> Extant OTA testing set ups will not enable 4Tx OTA testing.</w:t>
        </w:r>
      </w:hyperlink>
    </w:p>
    <w:p w14:paraId="6F7E55A5" w14:textId="5AFE166C" w:rsidR="00115BF3" w:rsidRDefault="00115BF3">
      <w:pPr>
        <w:pStyle w:val="TOC4"/>
        <w:tabs>
          <w:tab w:val="right" w:leader="dot" w:pos="9617"/>
        </w:tabs>
        <w:rPr>
          <w:rFonts w:asciiTheme="minorHAnsi" w:eastAsiaTheme="minorEastAsia" w:hAnsiTheme="minorHAnsi"/>
          <w:noProof/>
          <w:sz w:val="22"/>
          <w:lang w:val="en-GB" w:eastAsia="en-GB"/>
        </w:rPr>
      </w:pPr>
      <w:hyperlink w:anchor="_Toc134788634" w:history="1">
        <w:r w:rsidRPr="00CB5778">
          <w:rPr>
            <w:rStyle w:val="Hyperlink"/>
            <w:b/>
            <w:noProof/>
            <w:lang w:val="en-GB"/>
          </w:rPr>
          <w:t>Observation 8:</w:t>
        </w:r>
        <w:r w:rsidRPr="00CB5778">
          <w:rPr>
            <w:rStyle w:val="Hyperlink"/>
            <w:noProof/>
            <w:lang w:val="en-GB"/>
          </w:rPr>
          <w:t xml:space="preserve"> No extant table exists for 50MHz within the specifications.</w:t>
        </w:r>
      </w:hyperlink>
    </w:p>
    <w:p w14:paraId="19D06046" w14:textId="5CA885F0" w:rsidR="00847264" w:rsidRPr="00A947A3" w:rsidRDefault="00A4355E" w:rsidP="008C39F7">
      <w:pPr>
        <w:rPr>
          <w:lang w:val="en-GB"/>
        </w:rPr>
      </w:pPr>
      <w:r w:rsidRPr="00A947A3">
        <w:rPr>
          <w:lang w:val="en-GB"/>
        </w:rPr>
        <w:fldChar w:fldCharType="end"/>
      </w:r>
      <w:bookmarkStart w:id="25" w:name="_Toc116995849"/>
    </w:p>
    <w:p w14:paraId="6A0A1A6B" w14:textId="77777777" w:rsidR="003B659E" w:rsidRPr="00A947A3" w:rsidRDefault="003B659E" w:rsidP="0060543D">
      <w:pPr>
        <w:pStyle w:val="RAN4H1"/>
        <w:numPr>
          <w:ilvl w:val="0"/>
          <w:numId w:val="0"/>
        </w:numPr>
        <w:ind w:left="360" w:hanging="360"/>
        <w:rPr>
          <w:lang w:val="en-GB"/>
        </w:rPr>
      </w:pPr>
      <w:r w:rsidRPr="00A947A3">
        <w:rPr>
          <w:lang w:val="en-GB"/>
        </w:rPr>
        <w:t>References</w:t>
      </w:r>
      <w:bookmarkEnd w:id="25"/>
    </w:p>
    <w:bookmarkStart w:id="26" w:name="_Ref114500673"/>
    <w:bookmarkStart w:id="27" w:name="_Ref118336985"/>
    <w:bookmarkEnd w:id="26"/>
    <w:p w14:paraId="22BC50F4" w14:textId="4C534EB2" w:rsidR="00A947A3" w:rsidRDefault="00A947A3" w:rsidP="000040DC">
      <w:pPr>
        <w:pStyle w:val="ListParagraph"/>
        <w:numPr>
          <w:ilvl w:val="0"/>
          <w:numId w:val="21"/>
        </w:numPr>
        <w:ind w:right="-22"/>
        <w:rPr>
          <w:lang w:val="en-GB"/>
        </w:rPr>
      </w:pPr>
      <w:r w:rsidRPr="00A947A3">
        <w:rPr>
          <w:lang w:val="en-GB"/>
        </w:rPr>
        <w:fldChar w:fldCharType="begin"/>
      </w:r>
      <w:r w:rsidRPr="00A947A3">
        <w:rPr>
          <w:lang w:val="en-GB"/>
        </w:rPr>
        <w:instrText xml:space="preserve"> HYPERLINK "https://www.3gpp.org/ftp/tsg_ran/TSG_RAN/TSGR_96/Docs/RP-221496.zip" </w:instrText>
      </w:r>
      <w:r w:rsidRPr="00A947A3">
        <w:rPr>
          <w:lang w:val="en-GB"/>
        </w:rPr>
        <w:fldChar w:fldCharType="separate"/>
      </w:r>
      <w:r w:rsidRPr="00A947A3">
        <w:rPr>
          <w:rStyle w:val="Hyperlink"/>
          <w:lang w:val="en-GB"/>
        </w:rPr>
        <w:t>RP-221496</w:t>
      </w:r>
      <w:r w:rsidRPr="00A947A3">
        <w:rPr>
          <w:lang w:val="en-GB"/>
        </w:rPr>
        <w:fldChar w:fldCharType="end"/>
      </w:r>
      <w:r w:rsidRPr="00A947A3">
        <w:rPr>
          <w:lang w:val="en-GB"/>
        </w:rPr>
        <w:t xml:space="preserve"> Revised WID Further RF requirements enhancement for NR and EN-DC in frequency range 1 (FR1)</w:t>
      </w:r>
      <w:bookmarkEnd w:id="27"/>
    </w:p>
    <w:p w14:paraId="1C7A4962" w14:textId="2EF4DF3F" w:rsidR="00977A1B" w:rsidRPr="00977A1B" w:rsidRDefault="00977A1B" w:rsidP="00977A1B">
      <w:pPr>
        <w:pStyle w:val="ListParagraph"/>
        <w:numPr>
          <w:ilvl w:val="0"/>
          <w:numId w:val="21"/>
        </w:numPr>
        <w:ind w:right="-22"/>
      </w:pPr>
      <w:bookmarkStart w:id="28" w:name="_Ref133915795"/>
      <w:bookmarkStart w:id="29" w:name="_Hlk133918065"/>
      <w:r>
        <w:rPr>
          <w:lang w:val="en-GB"/>
        </w:rPr>
        <w:t xml:space="preserve">R4-2305890 </w:t>
      </w:r>
      <w:r w:rsidRPr="00545CD1">
        <w:rPr>
          <w:lang w:val="en-GB"/>
        </w:rPr>
        <w:t xml:space="preserve">WF on FR1 4Tx demodulation requirement, Ericsson, RAN4 </w:t>
      </w:r>
      <w:r w:rsidRPr="00977A1B">
        <w:rPr>
          <w:lang w:val="en-GB"/>
        </w:rPr>
        <w:t>#106bis-e</w:t>
      </w:r>
      <w:r>
        <w:rPr>
          <w:lang w:val="en-GB"/>
        </w:rPr>
        <w:t>.</w:t>
      </w:r>
      <w:r w:rsidRPr="00977A1B">
        <w:rPr>
          <w:lang w:val="en-GB"/>
        </w:rPr>
        <w:t xml:space="preserve"> Electronic Meeting, April 17 – 26, 2023</w:t>
      </w:r>
      <w:bookmarkEnd w:id="28"/>
    </w:p>
    <w:p w14:paraId="03B12642" w14:textId="3D982F8B" w:rsidR="00977A1B" w:rsidRPr="003C4FDE" w:rsidRDefault="00977A1B" w:rsidP="00977A1B">
      <w:pPr>
        <w:pStyle w:val="ListParagraph"/>
        <w:numPr>
          <w:ilvl w:val="0"/>
          <w:numId w:val="21"/>
        </w:numPr>
        <w:ind w:right="-22"/>
      </w:pPr>
      <w:bookmarkStart w:id="30" w:name="_Ref130813793"/>
      <w:bookmarkStart w:id="31" w:name="_Ref133915735"/>
      <w:bookmarkEnd w:id="29"/>
      <w:r>
        <w:t>R4-230</w:t>
      </w:r>
      <w:r w:rsidRPr="00AB1F1F">
        <w:t>4</w:t>
      </w:r>
      <w:r>
        <w:t xml:space="preserve">047 </w:t>
      </w:r>
      <w:r w:rsidRPr="00AB1F1F">
        <w:t>Tx BS demodulation</w:t>
      </w:r>
      <w:r>
        <w:t xml:space="preserve">, Nokia, Nokia Shanghai Bell, </w:t>
      </w:r>
      <w:bookmarkEnd w:id="30"/>
      <w:r>
        <w:t xml:space="preserve">RAN4 </w:t>
      </w:r>
      <w:r w:rsidRPr="00977A1B">
        <w:rPr>
          <w:lang w:val="en-GB"/>
        </w:rPr>
        <w:t>#106bis-e</w:t>
      </w:r>
      <w:r>
        <w:rPr>
          <w:lang w:val="en-GB"/>
        </w:rPr>
        <w:t>.</w:t>
      </w:r>
      <w:r w:rsidRPr="00977A1B">
        <w:rPr>
          <w:lang w:val="en-GB"/>
        </w:rPr>
        <w:t xml:space="preserve"> Electronic Meeting, April 17 – 26, 2023</w:t>
      </w:r>
      <w:bookmarkEnd w:id="31"/>
    </w:p>
    <w:bookmarkStart w:id="32" w:name="_Ref133915854"/>
    <w:p w14:paraId="16A4A393" w14:textId="559FE249" w:rsidR="00977A1B" w:rsidRDefault="00977A1B" w:rsidP="00977A1B">
      <w:pPr>
        <w:pStyle w:val="ListParagraph"/>
        <w:numPr>
          <w:ilvl w:val="0"/>
          <w:numId w:val="21"/>
        </w:numPr>
        <w:ind w:right="-22"/>
      </w:pPr>
      <w:r>
        <w:fldChar w:fldCharType="begin"/>
      </w:r>
      <w:r>
        <w:instrText xml:space="preserve"> HYPERLINK "https://www.3gpp.org/ftp/Meetings_3GPP_SYNC/RAN4/Docs/R4-2300056.zip" </w:instrText>
      </w:r>
      <w:r>
        <w:fldChar w:fldCharType="separate"/>
      </w:r>
      <w:r w:rsidRPr="00672E9E">
        <w:rPr>
          <w:rStyle w:val="Hyperlink"/>
        </w:rPr>
        <w:t>R4-2300056</w:t>
      </w:r>
      <w:r>
        <w:fldChar w:fldCharType="end"/>
      </w:r>
      <w:r w:rsidRPr="00AB1F1F">
        <w:t xml:space="preserve"> 4Tx BS demodulation</w:t>
      </w:r>
      <w:r>
        <w:t xml:space="preserve">, Nokia, Nokia Shanghai Bell, </w:t>
      </w:r>
      <w:r w:rsidRPr="00545CD1">
        <w:rPr>
          <w:lang w:val="en-GB"/>
        </w:rPr>
        <w:t>RAN4 #106, Athens, Greece, February 27th ‒ March 3rd, 2023</w:t>
      </w:r>
      <w:r>
        <w:t>.</w:t>
      </w:r>
      <w:bookmarkEnd w:id="32"/>
    </w:p>
    <w:bookmarkStart w:id="33" w:name="_Ref127179904"/>
    <w:p w14:paraId="2D0A4359" w14:textId="72FDD2D2" w:rsidR="00977A1B" w:rsidRDefault="00977A1B" w:rsidP="00977A1B">
      <w:pPr>
        <w:pStyle w:val="ListParagraph"/>
        <w:numPr>
          <w:ilvl w:val="0"/>
          <w:numId w:val="21"/>
        </w:numPr>
        <w:spacing w:line="256" w:lineRule="auto"/>
        <w:ind w:right="-22"/>
      </w:pPr>
      <w:r>
        <w:fldChar w:fldCharType="begin"/>
      </w:r>
      <w:r>
        <w:instrText xml:space="preserve"> HYPERLINK "https://portal.3gpp.org/desktopmodules/Specifications/SpecificationDetails.aspx?specificationId=3367" </w:instrText>
      </w:r>
      <w:r>
        <w:fldChar w:fldCharType="separate"/>
      </w:r>
      <w:r>
        <w:rPr>
          <w:rStyle w:val="Hyperlink"/>
        </w:rPr>
        <w:t>TS 38.141</w:t>
      </w:r>
      <w:r>
        <w:fldChar w:fldCharType="end"/>
      </w:r>
      <w:r>
        <w:t xml:space="preserve"> v18.0.0. Technical Specification Group Radio Access Network; NR; Base Station (BS) conformance testing Part 1: Conducted conformance testing (Release 18). January 2023</w:t>
      </w:r>
      <w:bookmarkEnd w:id="33"/>
    </w:p>
    <w:p w14:paraId="7F34BBB4" w14:textId="2F29F26E" w:rsidR="00B76CA3" w:rsidRPr="00B76CA3" w:rsidRDefault="00B76CA3" w:rsidP="00B76CA3">
      <w:pPr>
        <w:pStyle w:val="ListParagraph"/>
        <w:numPr>
          <w:ilvl w:val="0"/>
          <w:numId w:val="21"/>
        </w:numPr>
        <w:ind w:right="-22"/>
        <w:jc w:val="both"/>
      </w:pPr>
      <w:bookmarkStart w:id="34" w:name="_Ref130807933"/>
      <w:r>
        <w:t>R4-23</w:t>
      </w:r>
      <w:r w:rsidR="00967B64">
        <w:t>07031</w:t>
      </w:r>
      <w:r>
        <w:t>,</w:t>
      </w:r>
      <w:r w:rsidRPr="003C4FDE">
        <w:t xml:space="preserve"> </w:t>
      </w:r>
      <w:r>
        <w:rPr>
          <w:lang w:val="en-GB"/>
        </w:rPr>
        <w:t>Supporting results for 4Tx Demodulation</w:t>
      </w:r>
      <w:r w:rsidRPr="00545CD1">
        <w:rPr>
          <w:lang w:val="en-GB"/>
        </w:rPr>
        <w:t>, RAN4 #10</w:t>
      </w:r>
      <w:r>
        <w:rPr>
          <w:lang w:val="en-GB"/>
        </w:rPr>
        <w:t>7</w:t>
      </w:r>
      <w:r w:rsidRPr="00545CD1">
        <w:rPr>
          <w:lang w:val="en-GB"/>
        </w:rPr>
        <w:t xml:space="preserve">, </w:t>
      </w:r>
      <w:r w:rsidRPr="00B76CA3">
        <w:rPr>
          <w:lang w:val="en-GB"/>
        </w:rPr>
        <w:t>Incheon, Korea, May 22 – 26, 2023</w:t>
      </w:r>
      <w:r>
        <w:rPr>
          <w:lang w:val="en-GB"/>
        </w:rPr>
        <w:t>.</w:t>
      </w:r>
      <w:bookmarkEnd w:id="34"/>
    </w:p>
    <w:p w14:paraId="549EE7CB" w14:textId="77777777" w:rsidR="00B76CA3" w:rsidRPr="00C279DA" w:rsidRDefault="00B76CA3" w:rsidP="00B76CA3">
      <w:pPr>
        <w:pStyle w:val="ListParagraph"/>
        <w:numPr>
          <w:ilvl w:val="0"/>
          <w:numId w:val="21"/>
        </w:numPr>
        <w:ind w:right="-22"/>
        <w:jc w:val="both"/>
      </w:pPr>
      <w:bookmarkStart w:id="35" w:name="_Ref133920063"/>
      <w:r>
        <w:t>R4-2304048,</w:t>
      </w:r>
      <w:r w:rsidRPr="003C4FDE">
        <w:t xml:space="preserve"> </w:t>
      </w:r>
      <w:r>
        <w:rPr>
          <w:lang w:val="en-GB"/>
        </w:rPr>
        <w:t>Supporting results for 4Tx Demodulation</w:t>
      </w:r>
      <w:r w:rsidRPr="00545CD1">
        <w:rPr>
          <w:lang w:val="en-GB"/>
        </w:rPr>
        <w:t>, RAN4 #106</w:t>
      </w:r>
      <w:r>
        <w:rPr>
          <w:lang w:val="en-GB"/>
        </w:rPr>
        <w:t>-bis-e</w:t>
      </w:r>
      <w:r w:rsidRPr="00545CD1">
        <w:rPr>
          <w:lang w:val="en-GB"/>
        </w:rPr>
        <w:t xml:space="preserve">, </w:t>
      </w:r>
      <w:r w:rsidRPr="00C04C44">
        <w:rPr>
          <w:lang w:val="en-GB"/>
        </w:rPr>
        <w:t>Electronic Meeting, April 17 – 26, 2023</w:t>
      </w:r>
      <w:r>
        <w:rPr>
          <w:lang w:val="en-GB"/>
        </w:rPr>
        <w:t>.</w:t>
      </w:r>
      <w:bookmarkEnd w:id="35"/>
    </w:p>
    <w:sectPr w:rsidR="00B76CA3" w:rsidRPr="00C279D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68967" w14:textId="77777777" w:rsidR="007341C2" w:rsidRDefault="007341C2" w:rsidP="00001C9B">
      <w:pPr>
        <w:spacing w:after="0" w:line="240" w:lineRule="auto"/>
      </w:pPr>
      <w:r>
        <w:separator/>
      </w:r>
    </w:p>
  </w:endnote>
  <w:endnote w:type="continuationSeparator" w:id="0">
    <w:p w14:paraId="21CBA85C" w14:textId="77777777" w:rsidR="007341C2" w:rsidRDefault="007341C2" w:rsidP="00001C9B">
      <w:pPr>
        <w:spacing w:after="0" w:line="240" w:lineRule="auto"/>
      </w:pPr>
      <w:r>
        <w:continuationSeparator/>
      </w:r>
    </w:p>
  </w:endnote>
  <w:endnote w:type="continuationNotice" w:id="1">
    <w:p w14:paraId="22F385E1" w14:textId="77777777" w:rsidR="007341C2" w:rsidRDefault="007341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F6811" w14:textId="77777777" w:rsidR="007341C2" w:rsidRDefault="007341C2" w:rsidP="00001C9B">
      <w:pPr>
        <w:spacing w:after="0" w:line="240" w:lineRule="auto"/>
      </w:pPr>
      <w:r>
        <w:separator/>
      </w:r>
    </w:p>
  </w:footnote>
  <w:footnote w:type="continuationSeparator" w:id="0">
    <w:p w14:paraId="41897316" w14:textId="77777777" w:rsidR="007341C2" w:rsidRDefault="007341C2" w:rsidP="00001C9B">
      <w:pPr>
        <w:spacing w:after="0" w:line="240" w:lineRule="auto"/>
      </w:pPr>
      <w:r>
        <w:continuationSeparator/>
      </w:r>
    </w:p>
  </w:footnote>
  <w:footnote w:type="continuationNotice" w:id="1">
    <w:p w14:paraId="0FE4C9DE" w14:textId="77777777" w:rsidR="007341C2" w:rsidRDefault="007341C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0F6BC3"/>
    <w:multiLevelType w:val="hybridMultilevel"/>
    <w:tmpl w:val="DAB4D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209A18C0"/>
    <w:lvl w:ilvl="0" w:tplc="C8A8595E">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08E0FD7A"/>
    <w:lvl w:ilvl="0" w:tplc="EE828F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2" w15:restartNumberingAfterBreak="0">
    <w:nsid w:val="58B73482"/>
    <w:multiLevelType w:val="hybridMultilevel"/>
    <w:tmpl w:val="2CAC497A"/>
    <w:lvl w:ilvl="0" w:tplc="04090003">
      <w:start w:val="1"/>
      <w:numFmt w:val="bullet"/>
      <w:lvlText w:val="o"/>
      <w:lvlJc w:val="left"/>
      <w:pPr>
        <w:ind w:left="936" w:hanging="360"/>
      </w:pPr>
      <w:rPr>
        <w:rFonts w:ascii="Courier New" w:hAnsi="Courier New" w:cs="Courier New" w:hint="default"/>
      </w:rPr>
    </w:lvl>
    <w:lvl w:ilvl="1" w:tplc="040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5"/>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6"/>
  </w:num>
  <w:num w:numId="16" w16cid:durableId="516113510">
    <w:abstractNumId w:val="4"/>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3"/>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068577797">
    <w:abstractNumId w:val="12"/>
  </w:num>
  <w:num w:numId="28" w16cid:durableId="1949199458">
    <w:abstractNumId w:val="2"/>
  </w:num>
  <w:num w:numId="29" w16cid:durableId="624196647">
    <w:abstractNumId w:val="11"/>
  </w:num>
  <w:num w:numId="30" w16cid:durableId="8118699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841262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234904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50B9F"/>
    <w:rsid w:val="00001C9B"/>
    <w:rsid w:val="000040DC"/>
    <w:rsid w:val="00011784"/>
    <w:rsid w:val="000151EF"/>
    <w:rsid w:val="000239F5"/>
    <w:rsid w:val="00062061"/>
    <w:rsid w:val="0008612A"/>
    <w:rsid w:val="00090E18"/>
    <w:rsid w:val="000A10BC"/>
    <w:rsid w:val="000A4DFF"/>
    <w:rsid w:val="000B0056"/>
    <w:rsid w:val="000C3C7B"/>
    <w:rsid w:val="000D0F93"/>
    <w:rsid w:val="00106416"/>
    <w:rsid w:val="00110481"/>
    <w:rsid w:val="001127C9"/>
    <w:rsid w:val="00114498"/>
    <w:rsid w:val="00115B88"/>
    <w:rsid w:val="00115BF3"/>
    <w:rsid w:val="00121471"/>
    <w:rsid w:val="00132F6A"/>
    <w:rsid w:val="00133913"/>
    <w:rsid w:val="00140221"/>
    <w:rsid w:val="001642FC"/>
    <w:rsid w:val="0016496B"/>
    <w:rsid w:val="001743E2"/>
    <w:rsid w:val="001745F8"/>
    <w:rsid w:val="001838CF"/>
    <w:rsid w:val="001868EE"/>
    <w:rsid w:val="001A3BA4"/>
    <w:rsid w:val="001A6D1F"/>
    <w:rsid w:val="001E30F6"/>
    <w:rsid w:val="00217EE5"/>
    <w:rsid w:val="00235F5C"/>
    <w:rsid w:val="00257FA3"/>
    <w:rsid w:val="00277B56"/>
    <w:rsid w:val="002A19F5"/>
    <w:rsid w:val="002B0DE9"/>
    <w:rsid w:val="002B4922"/>
    <w:rsid w:val="002C22C3"/>
    <w:rsid w:val="002C2D19"/>
    <w:rsid w:val="002D10F9"/>
    <w:rsid w:val="002D10FA"/>
    <w:rsid w:val="002D4C55"/>
    <w:rsid w:val="002E6DED"/>
    <w:rsid w:val="00300956"/>
    <w:rsid w:val="00317187"/>
    <w:rsid w:val="0032499A"/>
    <w:rsid w:val="003341F7"/>
    <w:rsid w:val="00347FEC"/>
    <w:rsid w:val="00356F45"/>
    <w:rsid w:val="00366B74"/>
    <w:rsid w:val="003A710A"/>
    <w:rsid w:val="003B659E"/>
    <w:rsid w:val="003C275E"/>
    <w:rsid w:val="003C4FDE"/>
    <w:rsid w:val="003E58DF"/>
    <w:rsid w:val="00404C4C"/>
    <w:rsid w:val="0041423F"/>
    <w:rsid w:val="00414F81"/>
    <w:rsid w:val="004252E6"/>
    <w:rsid w:val="00436A0F"/>
    <w:rsid w:val="00437150"/>
    <w:rsid w:val="0043750A"/>
    <w:rsid w:val="00470F42"/>
    <w:rsid w:val="004732E9"/>
    <w:rsid w:val="004854BB"/>
    <w:rsid w:val="00494493"/>
    <w:rsid w:val="00496606"/>
    <w:rsid w:val="004B6FB4"/>
    <w:rsid w:val="004E5E66"/>
    <w:rsid w:val="004E7ADB"/>
    <w:rsid w:val="00503B4D"/>
    <w:rsid w:val="00504EE9"/>
    <w:rsid w:val="00521576"/>
    <w:rsid w:val="00523CB5"/>
    <w:rsid w:val="005250E6"/>
    <w:rsid w:val="00542D23"/>
    <w:rsid w:val="0054442C"/>
    <w:rsid w:val="005451A5"/>
    <w:rsid w:val="00550285"/>
    <w:rsid w:val="00562492"/>
    <w:rsid w:val="00572A20"/>
    <w:rsid w:val="005836F8"/>
    <w:rsid w:val="005918FA"/>
    <w:rsid w:val="00592A86"/>
    <w:rsid w:val="005B4801"/>
    <w:rsid w:val="005C23A4"/>
    <w:rsid w:val="005D1CDF"/>
    <w:rsid w:val="005D2BB7"/>
    <w:rsid w:val="005E61A8"/>
    <w:rsid w:val="005F6419"/>
    <w:rsid w:val="0060543D"/>
    <w:rsid w:val="006104DD"/>
    <w:rsid w:val="006130B5"/>
    <w:rsid w:val="0061665C"/>
    <w:rsid w:val="00617400"/>
    <w:rsid w:val="00632D29"/>
    <w:rsid w:val="00664950"/>
    <w:rsid w:val="00683220"/>
    <w:rsid w:val="00687FA0"/>
    <w:rsid w:val="006A3C11"/>
    <w:rsid w:val="006B7010"/>
    <w:rsid w:val="006C3095"/>
    <w:rsid w:val="006E1151"/>
    <w:rsid w:val="006E6311"/>
    <w:rsid w:val="007045B6"/>
    <w:rsid w:val="007145FF"/>
    <w:rsid w:val="00715B2A"/>
    <w:rsid w:val="007341C2"/>
    <w:rsid w:val="007450F1"/>
    <w:rsid w:val="00747078"/>
    <w:rsid w:val="00751515"/>
    <w:rsid w:val="007626B7"/>
    <w:rsid w:val="0078212B"/>
    <w:rsid w:val="00784DF6"/>
    <w:rsid w:val="00785232"/>
    <w:rsid w:val="007B186C"/>
    <w:rsid w:val="007C1696"/>
    <w:rsid w:val="007C3ED0"/>
    <w:rsid w:val="007C5971"/>
    <w:rsid w:val="007F54B9"/>
    <w:rsid w:val="008036B1"/>
    <w:rsid w:val="00806A76"/>
    <w:rsid w:val="00811C9D"/>
    <w:rsid w:val="00816C80"/>
    <w:rsid w:val="00841BCD"/>
    <w:rsid w:val="00847264"/>
    <w:rsid w:val="00851A8E"/>
    <w:rsid w:val="0085365B"/>
    <w:rsid w:val="008826C1"/>
    <w:rsid w:val="00883DFD"/>
    <w:rsid w:val="008A1BF7"/>
    <w:rsid w:val="008A3A17"/>
    <w:rsid w:val="008A5B0E"/>
    <w:rsid w:val="008A6F6E"/>
    <w:rsid w:val="008B0961"/>
    <w:rsid w:val="008B3E83"/>
    <w:rsid w:val="008C39F7"/>
    <w:rsid w:val="0090091A"/>
    <w:rsid w:val="009042BD"/>
    <w:rsid w:val="00904FE4"/>
    <w:rsid w:val="00927727"/>
    <w:rsid w:val="00936159"/>
    <w:rsid w:val="00967B64"/>
    <w:rsid w:val="0097327D"/>
    <w:rsid w:val="00977A1B"/>
    <w:rsid w:val="00977E1D"/>
    <w:rsid w:val="009A0553"/>
    <w:rsid w:val="009B0573"/>
    <w:rsid w:val="009B7B4B"/>
    <w:rsid w:val="009B7C21"/>
    <w:rsid w:val="00A04992"/>
    <w:rsid w:val="00A147AA"/>
    <w:rsid w:val="00A15AF5"/>
    <w:rsid w:val="00A21D71"/>
    <w:rsid w:val="00A22B78"/>
    <w:rsid w:val="00A25AE5"/>
    <w:rsid w:val="00A37002"/>
    <w:rsid w:val="00A4355E"/>
    <w:rsid w:val="00A520D9"/>
    <w:rsid w:val="00A62AE4"/>
    <w:rsid w:val="00A647C5"/>
    <w:rsid w:val="00A92BCD"/>
    <w:rsid w:val="00A947A3"/>
    <w:rsid w:val="00AA1B0E"/>
    <w:rsid w:val="00AA47B6"/>
    <w:rsid w:val="00AC163B"/>
    <w:rsid w:val="00AC5CA7"/>
    <w:rsid w:val="00AC6058"/>
    <w:rsid w:val="00AE2BA5"/>
    <w:rsid w:val="00AE56B1"/>
    <w:rsid w:val="00AE6D09"/>
    <w:rsid w:val="00AF7A7C"/>
    <w:rsid w:val="00B02070"/>
    <w:rsid w:val="00B408B6"/>
    <w:rsid w:val="00B542DA"/>
    <w:rsid w:val="00B73862"/>
    <w:rsid w:val="00B73F43"/>
    <w:rsid w:val="00B75BBF"/>
    <w:rsid w:val="00B76CA3"/>
    <w:rsid w:val="00BA6B66"/>
    <w:rsid w:val="00BA6E48"/>
    <w:rsid w:val="00BE0AF6"/>
    <w:rsid w:val="00BE1F03"/>
    <w:rsid w:val="00BE58A7"/>
    <w:rsid w:val="00BF2218"/>
    <w:rsid w:val="00C010FA"/>
    <w:rsid w:val="00C0426B"/>
    <w:rsid w:val="00C045DF"/>
    <w:rsid w:val="00C26D43"/>
    <w:rsid w:val="00C46548"/>
    <w:rsid w:val="00C574D5"/>
    <w:rsid w:val="00C73F32"/>
    <w:rsid w:val="00C87462"/>
    <w:rsid w:val="00C91E03"/>
    <w:rsid w:val="00C94409"/>
    <w:rsid w:val="00CA180C"/>
    <w:rsid w:val="00CB22B2"/>
    <w:rsid w:val="00CC3EE2"/>
    <w:rsid w:val="00CD7492"/>
    <w:rsid w:val="00CE3A6B"/>
    <w:rsid w:val="00D00211"/>
    <w:rsid w:val="00D06309"/>
    <w:rsid w:val="00D351EA"/>
    <w:rsid w:val="00D40288"/>
    <w:rsid w:val="00D43403"/>
    <w:rsid w:val="00D50B9F"/>
    <w:rsid w:val="00D5270B"/>
    <w:rsid w:val="00D62E71"/>
    <w:rsid w:val="00D6430D"/>
    <w:rsid w:val="00D66188"/>
    <w:rsid w:val="00D731F6"/>
    <w:rsid w:val="00D740CA"/>
    <w:rsid w:val="00D85728"/>
    <w:rsid w:val="00D95481"/>
    <w:rsid w:val="00DC7A13"/>
    <w:rsid w:val="00DE03F5"/>
    <w:rsid w:val="00DF2997"/>
    <w:rsid w:val="00DF5912"/>
    <w:rsid w:val="00E10BC4"/>
    <w:rsid w:val="00E11F67"/>
    <w:rsid w:val="00E1415D"/>
    <w:rsid w:val="00E323E9"/>
    <w:rsid w:val="00E34018"/>
    <w:rsid w:val="00E37A95"/>
    <w:rsid w:val="00E437D2"/>
    <w:rsid w:val="00E55751"/>
    <w:rsid w:val="00E80DF7"/>
    <w:rsid w:val="00EA1102"/>
    <w:rsid w:val="00EA2311"/>
    <w:rsid w:val="00EC7BC3"/>
    <w:rsid w:val="00ED7600"/>
    <w:rsid w:val="00EF6073"/>
    <w:rsid w:val="00EF698B"/>
    <w:rsid w:val="00F1362C"/>
    <w:rsid w:val="00F368EE"/>
    <w:rsid w:val="00F414F1"/>
    <w:rsid w:val="00F508B8"/>
    <w:rsid w:val="00F72CB1"/>
    <w:rsid w:val="00F8215E"/>
    <w:rsid w:val="00F824F5"/>
    <w:rsid w:val="00F9016D"/>
    <w:rsid w:val="00F90FAB"/>
    <w:rsid w:val="00F937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39ACD"/>
  <w15:chartTrackingRefBased/>
  <w15:docId w15:val="{D35D9220-3BD6-427B-9092-9754B6E2B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055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7045B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045B6"/>
    <w:rPr>
      <w:rFonts w:ascii="Times New Roman" w:hAnsi="Times New Roman"/>
      <w:sz w:val="20"/>
    </w:rPr>
  </w:style>
  <w:style w:type="paragraph" w:styleId="Footer">
    <w:name w:val="footer"/>
    <w:basedOn w:val="Normal"/>
    <w:link w:val="FooterChar"/>
    <w:uiPriority w:val="99"/>
    <w:semiHidden/>
    <w:unhideWhenUsed/>
    <w:rsid w:val="007045B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045B6"/>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3233">
      <w:bodyDiv w:val="1"/>
      <w:marLeft w:val="0"/>
      <w:marRight w:val="0"/>
      <w:marTop w:val="0"/>
      <w:marBottom w:val="0"/>
      <w:divBdr>
        <w:top w:val="none" w:sz="0" w:space="0" w:color="auto"/>
        <w:left w:val="none" w:sz="0" w:space="0" w:color="auto"/>
        <w:bottom w:val="none" w:sz="0" w:space="0" w:color="auto"/>
        <w:right w:val="none" w:sz="0" w:space="0" w:color="auto"/>
      </w:divBdr>
    </w:div>
    <w:div w:id="542910085">
      <w:bodyDiv w:val="1"/>
      <w:marLeft w:val="0"/>
      <w:marRight w:val="0"/>
      <w:marTop w:val="0"/>
      <w:marBottom w:val="0"/>
      <w:divBdr>
        <w:top w:val="none" w:sz="0" w:space="0" w:color="auto"/>
        <w:left w:val="none" w:sz="0" w:space="0" w:color="auto"/>
        <w:bottom w:val="none" w:sz="0" w:space="0" w:color="auto"/>
        <w:right w:val="none" w:sz="0" w:space="0" w:color="auto"/>
      </w:divBdr>
    </w:div>
    <w:div w:id="1413967942">
      <w:bodyDiv w:val="1"/>
      <w:marLeft w:val="0"/>
      <w:marRight w:val="0"/>
      <w:marTop w:val="0"/>
      <w:marBottom w:val="0"/>
      <w:divBdr>
        <w:top w:val="none" w:sz="0" w:space="0" w:color="auto"/>
        <w:left w:val="none" w:sz="0" w:space="0" w:color="auto"/>
        <w:bottom w:val="none" w:sz="0" w:space="0" w:color="auto"/>
        <w:right w:val="none" w:sz="0" w:space="0" w:color="auto"/>
      </w:divBdr>
    </w:div>
    <w:div w:id="1921402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R_ENDC_RF_FR1_enh2\Demod\4Tx%20BS%20Demodulation\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5AIRPNAIUNRU-1328258698-22927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https://nokia.sharepoint.com/sites/c5g/5gradio/_layouts/15/DocIdRedir.aspx?ID=5AIRPNAIUNRU-1328258698-22927</Url>
      <Description>5AIRPNAIUNRU-1328258698-22927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3GPP_Paper_Template_RAN4_#107_Dimitri_brief.dotx</Template>
  <TotalTime>146</TotalTime>
  <Pages>1</Pages>
  <Words>1857</Words>
  <Characters>10588</Characters>
  <Application>Microsoft Office Word</Application>
  <DocSecurity>4</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12421</CharactersWithSpaces>
  <SharedDoc>false</SharedDoc>
  <HLinks>
    <vt:vector size="72" baseType="variant">
      <vt:variant>
        <vt:i4>655363</vt:i4>
      </vt:variant>
      <vt:variant>
        <vt:i4>69</vt:i4>
      </vt:variant>
      <vt:variant>
        <vt:i4>0</vt:i4>
      </vt:variant>
      <vt:variant>
        <vt:i4>5</vt:i4>
      </vt:variant>
      <vt:variant>
        <vt:lpwstr>https://portal.3gpp.org/desktopmodules/Specifications/SpecificationDetails.aspx?specificationId=3367</vt:lpwstr>
      </vt:variant>
      <vt:variant>
        <vt:lpwstr/>
      </vt:variant>
      <vt:variant>
        <vt:i4>7995424</vt:i4>
      </vt:variant>
      <vt:variant>
        <vt:i4>66</vt:i4>
      </vt:variant>
      <vt:variant>
        <vt:i4>0</vt:i4>
      </vt:variant>
      <vt:variant>
        <vt:i4>5</vt:i4>
      </vt:variant>
      <vt:variant>
        <vt:lpwstr>https://www.3gpp.org/ftp/Meetings_3GPP_SYNC/RAN4/Docs/R4-2300056.zip</vt:lpwstr>
      </vt:variant>
      <vt:variant>
        <vt:lpwstr/>
      </vt:variant>
      <vt:variant>
        <vt:i4>1966133</vt:i4>
      </vt:variant>
      <vt:variant>
        <vt:i4>63</vt:i4>
      </vt:variant>
      <vt:variant>
        <vt:i4>0</vt:i4>
      </vt:variant>
      <vt:variant>
        <vt:i4>5</vt:i4>
      </vt:variant>
      <vt:variant>
        <vt:lpwstr>https://www.3gpp.org/ftp/tsg_ran/TSG_RAN/TSGR_96/Docs/RP-221496.zip</vt:lpwstr>
      </vt:variant>
      <vt:variant>
        <vt:lpwstr/>
      </vt:variant>
      <vt:variant>
        <vt:i4>1572923</vt:i4>
      </vt:variant>
      <vt:variant>
        <vt:i4>59</vt:i4>
      </vt:variant>
      <vt:variant>
        <vt:i4>0</vt:i4>
      </vt:variant>
      <vt:variant>
        <vt:i4>5</vt:i4>
      </vt:variant>
      <vt:variant>
        <vt:lpwstr/>
      </vt:variant>
      <vt:variant>
        <vt:lpwstr>_Toc134788634</vt:lpwstr>
      </vt:variant>
      <vt:variant>
        <vt:i4>1572923</vt:i4>
      </vt:variant>
      <vt:variant>
        <vt:i4>56</vt:i4>
      </vt:variant>
      <vt:variant>
        <vt:i4>0</vt:i4>
      </vt:variant>
      <vt:variant>
        <vt:i4>5</vt:i4>
      </vt:variant>
      <vt:variant>
        <vt:lpwstr/>
      </vt:variant>
      <vt:variant>
        <vt:lpwstr>_Toc134788633</vt:lpwstr>
      </vt:variant>
      <vt:variant>
        <vt:i4>1572923</vt:i4>
      </vt:variant>
      <vt:variant>
        <vt:i4>53</vt:i4>
      </vt:variant>
      <vt:variant>
        <vt:i4>0</vt:i4>
      </vt:variant>
      <vt:variant>
        <vt:i4>5</vt:i4>
      </vt:variant>
      <vt:variant>
        <vt:lpwstr/>
      </vt:variant>
      <vt:variant>
        <vt:lpwstr>_Toc134788632</vt:lpwstr>
      </vt:variant>
      <vt:variant>
        <vt:i4>1572923</vt:i4>
      </vt:variant>
      <vt:variant>
        <vt:i4>50</vt:i4>
      </vt:variant>
      <vt:variant>
        <vt:i4>0</vt:i4>
      </vt:variant>
      <vt:variant>
        <vt:i4>5</vt:i4>
      </vt:variant>
      <vt:variant>
        <vt:lpwstr/>
      </vt:variant>
      <vt:variant>
        <vt:lpwstr>_Toc134788631</vt:lpwstr>
      </vt:variant>
      <vt:variant>
        <vt:i4>1572923</vt:i4>
      </vt:variant>
      <vt:variant>
        <vt:i4>47</vt:i4>
      </vt:variant>
      <vt:variant>
        <vt:i4>0</vt:i4>
      </vt:variant>
      <vt:variant>
        <vt:i4>5</vt:i4>
      </vt:variant>
      <vt:variant>
        <vt:lpwstr/>
      </vt:variant>
      <vt:variant>
        <vt:lpwstr>_Toc134788630</vt:lpwstr>
      </vt:variant>
      <vt:variant>
        <vt:i4>1638459</vt:i4>
      </vt:variant>
      <vt:variant>
        <vt:i4>44</vt:i4>
      </vt:variant>
      <vt:variant>
        <vt:i4>0</vt:i4>
      </vt:variant>
      <vt:variant>
        <vt:i4>5</vt:i4>
      </vt:variant>
      <vt:variant>
        <vt:lpwstr/>
      </vt:variant>
      <vt:variant>
        <vt:lpwstr>_Toc134788629</vt:lpwstr>
      </vt:variant>
      <vt:variant>
        <vt:i4>1638459</vt:i4>
      </vt:variant>
      <vt:variant>
        <vt:i4>41</vt:i4>
      </vt:variant>
      <vt:variant>
        <vt:i4>0</vt:i4>
      </vt:variant>
      <vt:variant>
        <vt:i4>5</vt:i4>
      </vt:variant>
      <vt:variant>
        <vt:lpwstr/>
      </vt:variant>
      <vt:variant>
        <vt:lpwstr>_Toc134788628</vt:lpwstr>
      </vt:variant>
      <vt:variant>
        <vt:i4>1638459</vt:i4>
      </vt:variant>
      <vt:variant>
        <vt:i4>38</vt:i4>
      </vt:variant>
      <vt:variant>
        <vt:i4>0</vt:i4>
      </vt:variant>
      <vt:variant>
        <vt:i4>5</vt:i4>
      </vt:variant>
      <vt:variant>
        <vt:lpwstr/>
      </vt:variant>
      <vt:variant>
        <vt:lpwstr>_Toc134788627</vt:lpwstr>
      </vt:variant>
      <vt:variant>
        <vt:i4>1638459</vt:i4>
      </vt:variant>
      <vt:variant>
        <vt:i4>35</vt:i4>
      </vt:variant>
      <vt:variant>
        <vt:i4>0</vt:i4>
      </vt:variant>
      <vt:variant>
        <vt:i4>5</vt:i4>
      </vt:variant>
      <vt:variant>
        <vt:lpwstr/>
      </vt:variant>
      <vt:variant>
        <vt:lpwstr>_Toc134788626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21</cp:revision>
  <dcterms:created xsi:type="dcterms:W3CDTF">2023-05-02T17:04:00Z</dcterms:created>
  <dcterms:modified xsi:type="dcterms:W3CDTF">2023-05-12T19:57:00Z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87160ed1-432c-4411-bfff-29816ff2fa93</vt:lpwstr>
  </property>
  <property fmtid="{D5CDD505-2E9C-101B-9397-08002B2CF9AE}" pid="11" name="MediaServiceImageTags">
    <vt:lpwstr/>
  </property>
</Properties>
</file>